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EDE834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  <w:lang w:val="sr-Cyrl-CS"/>
        </w:rPr>
        <w:t>ОШ ''БАТА БУЛИЋ''</w:t>
      </w:r>
    </w:p>
    <w:p w14:paraId="373B9B6C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>
        <w:rPr>
          <w:rFonts w:ascii="Times New Roman" w:hAnsi="Times New Roman"/>
          <w:b/>
          <w:sz w:val="32"/>
          <w:szCs w:val="32"/>
          <w:lang w:val="sr-Cyrl-CS"/>
        </w:rPr>
        <w:t>ПЕТРОВАЦ НА МЛАВИ</w:t>
      </w:r>
    </w:p>
    <w:p w14:paraId="1415F733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</w:p>
    <w:p w14:paraId="54A96D2B">
      <w:pPr>
        <w:jc w:val="center"/>
        <w:rPr>
          <w:rFonts w:ascii="Times New Roman" w:hAnsi="Times New Roman"/>
          <w:b/>
          <w:sz w:val="32"/>
          <w:szCs w:val="32"/>
          <w:lang w:val="sr-Cyrl-CS"/>
        </w:rPr>
      </w:pPr>
      <w:r>
        <w:rPr>
          <w:rFonts w:ascii="Times New Roman" w:hAnsi="Times New Roman"/>
          <w:b/>
          <w:sz w:val="32"/>
          <w:szCs w:val="32"/>
        </w:rPr>
        <w:drawing>
          <wp:inline distT="0" distB="0" distL="114300" distR="114300">
            <wp:extent cx="1658620" cy="2243455"/>
            <wp:effectExtent l="0" t="0" r="17780" b="4445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D66F">
      <w:pPr>
        <w:jc w:val="center"/>
        <w:rPr>
          <w:rFonts w:ascii="Times New Roman" w:hAnsi="Times New Roman"/>
          <w:b/>
          <w:i/>
          <w:sz w:val="72"/>
          <w:szCs w:val="72"/>
          <w:lang w:val="sr-Cyrl-CS"/>
        </w:rPr>
      </w:pPr>
      <w:r>
        <w:rPr>
          <w:rFonts w:ascii="Times New Roman" w:hAnsi="Times New Roman"/>
          <w:b/>
          <w:i/>
          <w:sz w:val="72"/>
          <w:szCs w:val="72"/>
          <w:lang w:val="sr-Cyrl-CS"/>
        </w:rPr>
        <w:t>РАЗВОЈНИ ПЛАН ШКОЛЕ</w:t>
      </w:r>
    </w:p>
    <w:p w14:paraId="0C8FCB64">
      <w:pPr>
        <w:jc w:val="center"/>
        <w:rPr>
          <w:rFonts w:ascii="Times New Roman" w:hAnsi="Times New Roman"/>
          <w:b/>
          <w:sz w:val="36"/>
          <w:szCs w:val="36"/>
          <w:lang w:val="sr-Cyrl-CS"/>
        </w:rPr>
      </w:pPr>
      <w:r>
        <w:rPr>
          <w:rFonts w:ascii="Times New Roman" w:hAnsi="Times New Roman"/>
          <w:b/>
          <w:sz w:val="36"/>
          <w:szCs w:val="36"/>
          <w:lang w:val="sr-Cyrl-CS"/>
        </w:rPr>
        <w:t>20</w:t>
      </w:r>
      <w:r>
        <w:rPr>
          <w:rFonts w:ascii="Times New Roman" w:hAnsi="Times New Roman"/>
          <w:b/>
          <w:sz w:val="36"/>
          <w:szCs w:val="36"/>
          <w:lang w:val="ru-RU"/>
        </w:rPr>
        <w:t>2</w:t>
      </w:r>
      <w:r>
        <w:rPr>
          <w:rFonts w:ascii="Times New Roman" w:hAnsi="Times New Roman"/>
          <w:b/>
          <w:sz w:val="36"/>
          <w:szCs w:val="36"/>
          <w:lang w:val="sr-Cyrl-CS"/>
        </w:rPr>
        <w:t>1 – 202</w:t>
      </w:r>
      <w:r>
        <w:rPr>
          <w:rFonts w:ascii="Times New Roman" w:hAnsi="Times New Roman"/>
          <w:b/>
          <w:sz w:val="36"/>
          <w:szCs w:val="36"/>
          <w:lang w:val="ru-RU"/>
        </w:rPr>
        <w:t>5</w:t>
      </w:r>
      <w:r>
        <w:rPr>
          <w:rFonts w:ascii="Times New Roman" w:hAnsi="Times New Roman"/>
          <w:b/>
          <w:sz w:val="36"/>
          <w:szCs w:val="36"/>
          <w:lang w:val="sr-Cyrl-CS"/>
        </w:rPr>
        <w:t>.</w:t>
      </w:r>
    </w:p>
    <w:p w14:paraId="2D1E1F54">
      <w:pPr>
        <w:rPr>
          <w:rFonts w:ascii="Times New Roman" w:hAnsi="Times New Roman"/>
          <w:b/>
          <w:sz w:val="32"/>
          <w:szCs w:val="32"/>
          <w:lang w:val="sr-Cyrl-CS"/>
        </w:rPr>
      </w:pPr>
    </w:p>
    <w:p w14:paraId="774EFA3A">
      <w:pPr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>Петровац на Млави</w:t>
      </w:r>
    </w:p>
    <w:p w14:paraId="1853B34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фебруар 2021.</w:t>
      </w:r>
    </w:p>
    <w:p w14:paraId="5FEFCD65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ЛИЧНА КАРТА ШКОЛЕ</w:t>
      </w:r>
    </w:p>
    <w:p w14:paraId="78D063B0">
      <w:pPr>
        <w:jc w:val="center"/>
        <w:rPr>
          <w:rFonts w:ascii="Times New Roman" w:hAnsi="Times New Roman"/>
          <w:b/>
          <w:i/>
          <w:sz w:val="24"/>
          <w:szCs w:val="24"/>
          <w:lang w:val="sr-Cyrl-CS"/>
        </w:rPr>
      </w:pPr>
    </w:p>
    <w:p w14:paraId="3EFA71B7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Основна школа ''Бата Булић'', као тадашња мала сеоска школа у селу Свини (касније Петровац) настала је давне 1834. године. У тим првим годинама постојања имала је  12 ученика у две класе  - старијој и млађој,  а ученике је поучавао учитељ Ђорђе Живковић.  Током скоро два века постојања, као једина школа у насељу Петровац на Млави,  Школа се развијала и прерасла у модерну образовно-васпитну установу.</w:t>
      </w:r>
    </w:p>
    <w:p w14:paraId="6AA6E1D8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Школске 2020/21. године ОШ ''Бата Булић'' обухвата матичну школу у Петровцу на Млави и пет  издвојених одељења у насељима - Лесковац, Кнежица, Лопушник, Бошњак и Велики Поповац, као и једно одељење за ученике са сметњама у развоју. Наставу похађа 832 ученика, а образовно-васпитни рад реализује 23 наставника у разредној настави (наставници разредне наставе, страног језика и верске наставе),  37 наставника у предметној настави, 1 наставник у одељењу за ученике са сметњама у развоју и три стручна сарадника (педагог, психолог, библиотекар).  Поред  управе школе  (директор, секретар и шеф рачуноводства) и наставног особља, послове у школи обављају и  2 административно-финансијска радника, 15 помоћно-техничких радника и 2 радника у ђачкој кухињи.</w:t>
      </w:r>
    </w:p>
    <w:p w14:paraId="1C4B5B32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Школу у претходном периоду карактерише промовисање инклузивне културе и праксе, опремање школе материјално-техничким ресурсима, подстицање стручног усавршавања наставника, успеси ученика на окружним и републичким такмичењима.</w:t>
      </w:r>
    </w:p>
    <w:p w14:paraId="25067F04">
      <w:pPr>
        <w:jc w:val="both"/>
        <w:rPr>
          <w:rFonts w:ascii="Times New Roman" w:hAnsi="Times New Roman"/>
          <w:sz w:val="28"/>
          <w:szCs w:val="28"/>
          <w:lang w:val="sr-Cyrl-CS"/>
        </w:rPr>
      </w:pPr>
      <w:r>
        <w:pict>
          <v:shape id="_x0000_s1026" o:spid="_x0000_s1026" o:spt="75" type="#_x0000_t75" style="position:absolute;left:0pt;margin-left:382.6pt;margin-top:0.25pt;height:164.9pt;width:209.25pt;z-index:251659264;mso-width-relative:page;mso-height-relative:page;" o:ole="t" fillcolor="#F0A22E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  <o:OLEObject Type="Embed" ProgID="Word.Document.12" ShapeID="_x0000_s1026" DrawAspect="Content" ObjectID="_1468075725" r:id="rId8">
            <o:LockedField>false</o:LockedField>
          </o:OLEObject>
        </w:pict>
      </w:r>
      <w:r>
        <w:rPr>
          <w:rFonts w:ascii="Times New Roman" w:hAnsi="Times New Roman"/>
          <w:sz w:val="28"/>
          <w:szCs w:val="28"/>
          <w:lang w:val="sr-Cyrl-CS"/>
        </w:rPr>
        <w:t xml:space="preserve">              </w:t>
      </w: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2945130" cy="1967230"/>
            <wp:effectExtent l="0" t="0" r="7620" b="13970"/>
            <wp:docPr id="2" name="Picture 2" descr="http://www.mladost.rs/wp-content/uploads/2013/11/stara-osnovna-sko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mladost.rs/wp-content/uploads/2013/11/stara-osnovna-skola-1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4A89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МИСИЈА ШКОЛЕ</w:t>
      </w:r>
    </w:p>
    <w:p w14:paraId="747F811F">
      <w:pPr>
        <w:ind w:firstLine="720"/>
        <w:jc w:val="both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 xml:space="preserve">Наша школа </w:t>
      </w:r>
      <w:r>
        <w:rPr>
          <w:rFonts w:ascii="Times New Roman" w:hAnsi="Times New Roman"/>
          <w:b/>
          <w:i/>
          <w:sz w:val="40"/>
          <w:szCs w:val="40"/>
          <w:lang w:val="ru-RU"/>
        </w:rPr>
        <w:t>мотивише све ученике да стичу нова знања, подржавајући њихова интересовања и успехе кроз квалитетну и креативну наставу.</w:t>
      </w:r>
    </w:p>
    <w:p w14:paraId="4F555C63">
      <w:pPr>
        <w:ind w:firstLine="72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drawing>
          <wp:inline distT="0" distB="0" distL="114300" distR="114300">
            <wp:extent cx="1456690" cy="2169160"/>
            <wp:effectExtent l="0" t="0" r="10160" b="2540"/>
            <wp:docPr id="3" name="Picture 3" descr="j007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j00787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EA69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ВИЗИЈА ШКОЛЕ</w:t>
      </w:r>
    </w:p>
    <w:p w14:paraId="3929946E">
      <w:pPr>
        <w:ind w:firstLine="720"/>
        <w:jc w:val="both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 xml:space="preserve">Желимо да нам школа заблиста успесима, знањем, </w:t>
      </w:r>
      <w:r>
        <w:rPr>
          <w:rFonts w:ascii="Times New Roman" w:hAnsi="Times New Roman"/>
          <w:b/>
          <w:i/>
          <w:sz w:val="40"/>
          <w:szCs w:val="40"/>
          <w:lang w:val="ru-RU"/>
        </w:rPr>
        <w:t xml:space="preserve">развијеним компетенцијама, </w:t>
      </w:r>
      <w:r>
        <w:rPr>
          <w:rFonts w:ascii="Times New Roman" w:hAnsi="Times New Roman"/>
          <w:b/>
          <w:i/>
          <w:sz w:val="40"/>
          <w:szCs w:val="40"/>
          <w:lang w:val="sr-Cyrl-CS"/>
        </w:rPr>
        <w:t xml:space="preserve">поштовањем </w:t>
      </w:r>
      <w:r>
        <w:rPr>
          <w:rFonts w:ascii="Times New Roman" w:hAnsi="Times New Roman"/>
          <w:b/>
          <w:i/>
          <w:sz w:val="40"/>
          <w:szCs w:val="40"/>
          <w:lang w:val="ru-RU"/>
        </w:rPr>
        <w:t xml:space="preserve">различитости, </w:t>
      </w:r>
      <w:r>
        <w:rPr>
          <w:rFonts w:ascii="Times New Roman" w:hAnsi="Times New Roman"/>
          <w:b/>
          <w:i/>
          <w:sz w:val="40"/>
          <w:szCs w:val="40"/>
          <w:lang w:val="sr-Cyrl-CS"/>
        </w:rPr>
        <w:t>права и одговорности</w:t>
      </w:r>
      <w:r>
        <w:rPr>
          <w:rFonts w:ascii="Times New Roman" w:hAnsi="Times New Roman"/>
          <w:b/>
          <w:i/>
          <w:sz w:val="40"/>
          <w:szCs w:val="40"/>
          <w:lang w:val="ru-RU"/>
        </w:rPr>
        <w:t>,</w:t>
      </w:r>
      <w:r>
        <w:rPr>
          <w:rFonts w:ascii="Times New Roman" w:hAnsi="Times New Roman"/>
          <w:b/>
          <w:i/>
          <w:sz w:val="40"/>
          <w:szCs w:val="40"/>
          <w:lang w:val="sr-Cyrl-CS"/>
        </w:rPr>
        <w:t xml:space="preserve"> у уређеном и пријатном амбијенту, коришћењем савремених метода учења</w:t>
      </w:r>
      <w:r>
        <w:rPr>
          <w:rFonts w:ascii="Times New Roman" w:hAnsi="Times New Roman"/>
          <w:b/>
          <w:i/>
          <w:sz w:val="40"/>
          <w:szCs w:val="40"/>
          <w:lang w:val="ru-RU"/>
        </w:rPr>
        <w:t>,</w:t>
      </w:r>
      <w:r>
        <w:rPr>
          <w:rFonts w:ascii="Times New Roman" w:hAnsi="Times New Roman"/>
          <w:b/>
          <w:i/>
          <w:sz w:val="40"/>
          <w:szCs w:val="40"/>
          <w:lang w:val="sr-Cyrl-CS"/>
        </w:rPr>
        <w:t xml:space="preserve"> уз које напредују СВИ</w:t>
      </w:r>
      <w:r>
        <w:rPr>
          <w:rFonts w:ascii="Times New Roman" w:hAnsi="Times New Roman"/>
          <w:b/>
          <w:i/>
          <w:sz w:val="40"/>
          <w:szCs w:val="40"/>
          <w:lang w:val="ru-RU"/>
        </w:rPr>
        <w:t>.</w:t>
      </w:r>
    </w:p>
    <w:p w14:paraId="5EE503C3">
      <w:pPr>
        <w:pStyle w:val="8"/>
        <w:ind w:left="0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Анализа стања</w:t>
      </w:r>
    </w:p>
    <w:p w14:paraId="2E58D240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КЉУЧНЕ ОБЛАСТИ  КВАЛИТЕТА РАДА ШКОЛЕ</w:t>
      </w:r>
    </w:p>
    <w:p w14:paraId="3B1766BA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(полазиште, резултати самовредновања и спољашњег вредновања)</w:t>
      </w:r>
    </w:p>
    <w:p w14:paraId="592907B2">
      <w:pPr>
        <w:jc w:val="center"/>
        <w:rPr>
          <w:rFonts w:ascii="Times New Roman" w:hAnsi="Times New Roman"/>
          <w:sz w:val="32"/>
          <w:szCs w:val="32"/>
          <w:lang w:val="sr-Cyrl-CS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1701165" cy="2084070"/>
            <wp:effectExtent l="0" t="0" r="13335" b="1143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0B81">
      <w:pPr>
        <w:jc w:val="both"/>
        <w:rPr>
          <w:rFonts w:ascii="Times New Roman" w:hAnsi="Times New Roman"/>
          <w:sz w:val="32"/>
          <w:szCs w:val="32"/>
          <w:lang w:val="sr-Cyrl-CS"/>
        </w:rPr>
      </w:pPr>
      <w:r>
        <w:rPr>
          <w:rFonts w:ascii="Times New Roman" w:hAnsi="Times New Roman"/>
          <w:sz w:val="32"/>
          <w:szCs w:val="32"/>
          <w:lang w:val="sr-Cyrl-CS"/>
        </w:rPr>
        <w:tab/>
      </w:r>
    </w:p>
    <w:p w14:paraId="4DCAE3CF">
      <w:pPr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Полазиште за креирање Развојног плана представљају резултати самовредновања обављеног од октобра до децембра 2020., резултати спољашњег вредновања обављеног фебруара 2014., резултати самовредновања области </w:t>
      </w:r>
      <w:r>
        <w:rPr>
          <w:rFonts w:ascii="Times New Roman" w:hAnsi="Times New Roman"/>
          <w:i/>
          <w:sz w:val="24"/>
          <w:szCs w:val="24"/>
          <w:lang w:val="sr-Cyrl-CS"/>
        </w:rPr>
        <w:t>Настава и учење</w:t>
      </w:r>
      <w:r>
        <w:rPr>
          <w:rFonts w:ascii="Times New Roman" w:hAnsi="Times New Roman"/>
          <w:sz w:val="24"/>
          <w:szCs w:val="24"/>
          <w:lang w:val="sr-Cyrl-CS"/>
        </w:rPr>
        <w:t xml:space="preserve"> (децембар </w:t>
      </w:r>
      <w:r>
        <w:rPr>
          <w:rFonts w:ascii="Times New Roman" w:hAnsi="Times New Roman"/>
          <w:sz w:val="24"/>
          <w:szCs w:val="24"/>
          <w:lang w:val="sr-Latn-CS"/>
        </w:rPr>
        <w:t>2018.</w:t>
      </w:r>
      <w:r>
        <w:rPr>
          <w:rFonts w:ascii="Times New Roman" w:hAnsi="Times New Roman"/>
          <w:sz w:val="24"/>
          <w:szCs w:val="24"/>
          <w:lang w:val="sr-Cyrl-CS"/>
        </w:rPr>
        <w:t>), резултати анкетирања наставника и ученика о реализацији наставе на даљину (мај 2020.) и предлози Ученичког парламента, Савета родитеља, Наставничког већа и Школског одбора (јануар 2021.)</w:t>
      </w:r>
    </w:p>
    <w:p w14:paraId="7785A581">
      <w:p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sr-Cyrl-CS"/>
        </w:rPr>
        <w:t>Стручни актив за развојно планирање анализирао је и оствареност Развојног плана 2015-2020. године и узео у обзир остварене резултате при изради новог Развојног плана школе.</w:t>
      </w:r>
    </w:p>
    <w:p w14:paraId="6F29A062">
      <w:p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sr-Cyrl-CS"/>
        </w:rPr>
        <w:t>Развојни план креирали су чланови Стручног Актива за развојно планирање у саставу: Драгана Бранковић, Милена Васић, Мирјана Јовановић, Саша Радосављевић, Мирјана Савић, Анђела Миљковић (Ученички парламент), Ирена Муљајић (Савет родитеља) и Данијела Стокић (Школски одбор).</w:t>
      </w:r>
    </w:p>
    <w:p w14:paraId="48BB0DBA">
      <w:pPr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Резултати самовредновања</w:t>
      </w:r>
    </w:p>
    <w:p w14:paraId="5F5391FB">
      <w:pPr>
        <w:jc w:val="center"/>
        <w:rPr>
          <w:rFonts w:ascii="Times New Roman" w:hAnsi="Times New Roman"/>
          <w:sz w:val="32"/>
          <w:szCs w:val="32"/>
          <w:lang w:val="sr-Cyrl-CS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1573530" cy="1414145"/>
            <wp:effectExtent l="0" t="0" r="7620" b="14605"/>
            <wp:docPr id="5" name="Picture 4" descr="https://encrypted-tbn2.gstatic.com/images?q=tbn:ANd9GcTvKL4Sjbjv0C36xyxMGjQHL8isnEYzgEYw83nYkBbHSb8Yhrd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encrypted-tbn2.gstatic.com/images?q=tbn:ANd9GcTvKL4Sjbjv0C36xyxMGjQHL8isnEYzgEYw83nYkBbHSb8YhrdUh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9FB1C">
      <w:pPr>
        <w:jc w:val="both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color w:val="FF0000"/>
          <w:sz w:val="32"/>
          <w:szCs w:val="32"/>
          <w:lang w:val="sr-Cyrl-CS"/>
        </w:rPr>
        <w:tab/>
      </w:r>
      <w:r>
        <w:rPr>
          <w:rFonts w:ascii="Times New Roman" w:hAnsi="Times New Roman"/>
          <w:sz w:val="24"/>
          <w:szCs w:val="24"/>
          <w:lang w:val="sr-Cyrl-CS"/>
        </w:rPr>
        <w:t xml:space="preserve">Самовредновање шест кључних области квалитета рада школе, на основу Правилника о стандардима квалитета рада установе (Сл.гласник РС – Просветни гласник, бр. 14/2018) обавили су чланови Тима за самовредновање у саставу: Маја Милојковић Василијевић, Милена Васић, Катарина Илић Гомилановић, Бојана Шпирић, Аница Добросављевић, Борислава Тасић, Анђелина Андрејић (представник УП) и Ивана Јевремовић (представник СР). </w:t>
      </w:r>
      <w:r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sr-Cyrl-CS"/>
        </w:rPr>
        <w:t xml:space="preserve">Самовредновање је реализовано путем </w:t>
      </w:r>
      <w:r>
        <w:rPr>
          <w:rFonts w:ascii="Times New Roman" w:hAnsi="Times New Roman"/>
          <w:sz w:val="24"/>
          <w:szCs w:val="24"/>
          <w:lang w:val="ru-RU"/>
        </w:rPr>
        <w:t xml:space="preserve">попуњавања </w:t>
      </w:r>
      <w:r>
        <w:rPr>
          <w:rFonts w:ascii="Times New Roman" w:hAnsi="Times New Roman"/>
          <w:sz w:val="24"/>
          <w:szCs w:val="24"/>
          <w:lang w:val="sr-Cyrl-CS"/>
        </w:rPr>
        <w:t xml:space="preserve">онлајн упитника за наставнике, ученике и родитеље,  </w:t>
      </w:r>
      <w:r>
        <w:rPr>
          <w:rFonts w:ascii="Times New Roman" w:hAnsi="Times New Roman"/>
          <w:sz w:val="24"/>
          <w:szCs w:val="24"/>
          <w:lang w:val="ru-RU"/>
        </w:rPr>
        <w:t xml:space="preserve">чек-листе </w:t>
      </w:r>
      <w:r>
        <w:rPr>
          <w:rFonts w:ascii="Times New Roman" w:hAnsi="Times New Roman"/>
          <w:sz w:val="24"/>
          <w:szCs w:val="24"/>
          <w:lang w:val="sr-Cyrl-CS"/>
        </w:rPr>
        <w:t xml:space="preserve">за самовредновање области квалитета - програмирање, планирање и извештавање и анализе извештаја о резултатима завршних испита 2015/16 – 2019/20, на основу анализа Завода за вредновање квалитета образовања и васпитања. </w:t>
      </w:r>
      <w:r>
        <w:rPr>
          <w:rFonts w:ascii="Times New Roman" w:hAnsi="Times New Roman"/>
          <w:sz w:val="24"/>
          <w:szCs w:val="24"/>
          <w:lang w:val="ru-RU"/>
        </w:rPr>
        <w:t>У обзир је узето и самовредновање области Н</w:t>
      </w:r>
      <w:r>
        <w:rPr>
          <w:rFonts w:ascii="Times New Roman" w:hAnsi="Times New Roman"/>
          <w:sz w:val="24"/>
          <w:szCs w:val="24"/>
          <w:lang w:val="sr-Cyrl-CS"/>
        </w:rPr>
        <w:t>астава и учење</w:t>
      </w:r>
      <w:r>
        <w:rPr>
          <w:rFonts w:ascii="Times New Roman" w:hAnsi="Times New Roman"/>
          <w:sz w:val="24"/>
          <w:szCs w:val="24"/>
          <w:lang w:val="ru-RU"/>
        </w:rPr>
        <w:t xml:space="preserve">, обављено </w:t>
      </w:r>
      <w:r>
        <w:rPr>
          <w:rFonts w:ascii="Times New Roman" w:hAnsi="Times New Roman"/>
          <w:sz w:val="24"/>
          <w:szCs w:val="24"/>
          <w:lang w:val="sr-Cyrl-CS"/>
        </w:rPr>
        <w:t>2018.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г</w:t>
      </w:r>
      <w:r>
        <w:rPr>
          <w:rFonts w:ascii="Times New Roman" w:hAnsi="Times New Roman"/>
          <w:sz w:val="24"/>
          <w:szCs w:val="24"/>
          <w:lang w:val="ru-RU"/>
        </w:rPr>
        <w:t>одине</w:t>
      </w:r>
      <w:r>
        <w:rPr>
          <w:rFonts w:ascii="Times New Roman" w:hAnsi="Times New Roman"/>
          <w:sz w:val="24"/>
          <w:szCs w:val="24"/>
          <w:lang w:val="sr-Cyrl-CS"/>
        </w:rPr>
        <w:t xml:space="preserve">, резултати анкетирања наставника и ученика о реализацији наставе на даљину 2020. године и запажања и предлози Ученичког парламента. </w:t>
      </w:r>
    </w:p>
    <w:p w14:paraId="3912029D">
      <w:p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ab/>
      </w:r>
      <w:r>
        <w:rPr>
          <w:rFonts w:ascii="Times New Roman" w:hAnsi="Times New Roman"/>
          <w:sz w:val="24"/>
          <w:szCs w:val="24"/>
          <w:lang w:val="sr-Cyrl-CS"/>
        </w:rPr>
        <w:t xml:space="preserve">У процесу самовредновања учествовали су ученици, наставници у разредној и предметној настави, стручни сарадници, родитељи, управа школе и школски одбор. </w:t>
      </w:r>
    </w:p>
    <w:p w14:paraId="3D481053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14:paraId="0FCDABDA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14:paraId="246C75EC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14:paraId="41ED75B7">
      <w:pPr>
        <w:jc w:val="both"/>
        <w:rPr>
          <w:rFonts w:ascii="Times New Roman" w:hAnsi="Times New Roman"/>
          <w:sz w:val="24"/>
          <w:szCs w:val="24"/>
          <w:lang w:val="sr-Cyrl-CS"/>
        </w:rPr>
      </w:pPr>
    </w:p>
    <w:p w14:paraId="34ED5398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Идентификоване</w:t>
      </w:r>
      <w:r>
        <w:rPr>
          <w:rFonts w:ascii="Times New Roman" w:hAnsi="Times New Roman"/>
          <w:sz w:val="32"/>
          <w:szCs w:val="32"/>
          <w:lang w:val="sr-Cyrl-CS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  <w:lang w:val="sr-Cyrl-CS"/>
        </w:rPr>
        <w:t>јаке стране рада школе</w:t>
      </w:r>
      <w:r>
        <w:rPr>
          <w:rFonts w:ascii="Times New Roman" w:hAnsi="Times New Roman"/>
          <w:b/>
          <w:i/>
          <w:sz w:val="32"/>
          <w:szCs w:val="32"/>
          <w:lang w:val="ru-RU"/>
        </w:rPr>
        <w:t xml:space="preserve"> у свим областима квалитета</w:t>
      </w:r>
    </w:p>
    <w:p w14:paraId="29175E5F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14:paraId="4A2D27D9">
      <w:pPr>
        <w:pStyle w:val="8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Програмирање, планирање и извештавање</w:t>
      </w:r>
    </w:p>
    <w:p w14:paraId="1FBF2B5D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Развојни план, </w:t>
      </w:r>
      <w:r>
        <w:rPr>
          <w:rFonts w:ascii="Times New Roman" w:hAnsi="Times New Roman"/>
          <w:sz w:val="24"/>
          <w:szCs w:val="24"/>
          <w:lang w:val="ru-RU"/>
        </w:rPr>
        <w:t>Школски програм</w:t>
      </w:r>
      <w:r>
        <w:rPr>
          <w:rFonts w:ascii="Times New Roman" w:hAnsi="Times New Roman"/>
          <w:sz w:val="24"/>
          <w:szCs w:val="24"/>
          <w:lang w:val="sr-Cyrl-CS"/>
        </w:rPr>
        <w:t xml:space="preserve"> и </w:t>
      </w:r>
      <w:r>
        <w:rPr>
          <w:rFonts w:ascii="Times New Roman" w:hAnsi="Times New Roman"/>
          <w:sz w:val="24"/>
          <w:szCs w:val="24"/>
          <w:lang w:val="ru-RU"/>
        </w:rPr>
        <w:t xml:space="preserve">Годишњи план рада школе </w:t>
      </w:r>
      <w:r>
        <w:rPr>
          <w:rFonts w:ascii="Times New Roman" w:hAnsi="Times New Roman"/>
          <w:sz w:val="24"/>
          <w:szCs w:val="24"/>
          <w:lang w:val="sr-Cyrl-CS"/>
        </w:rPr>
        <w:t>заснивају се на прописаним законским начелима за израду;</w:t>
      </w:r>
    </w:p>
    <w:p w14:paraId="7BA4AEC9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Развојном плану и Годишњем плану рада видљиве су специфичности школе; </w:t>
      </w:r>
    </w:p>
    <w:p w14:paraId="1C6426A9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Годишњи план рада школе донет је у складу са Школским програмом, Развојним планом и годишњим календаром;</w:t>
      </w:r>
    </w:p>
    <w:p w14:paraId="4D4CA9BA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Годишњи извештај ослања се на садржај Годишњег плана рада и обухвата све релевантне активности које се одвијају у школи; </w:t>
      </w:r>
    </w:p>
    <w:p w14:paraId="602A7748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Наставници користе међупредметне и предметне компетенције и стандарде за глобално планирање, а исходе постигнућа за оперативно планирање наставе.</w:t>
      </w:r>
    </w:p>
    <w:p w14:paraId="268FE07D">
      <w:pPr>
        <w:pStyle w:val="8"/>
        <w:jc w:val="both"/>
        <w:rPr>
          <w:rFonts w:ascii="Times New Roman" w:hAnsi="Times New Roman"/>
          <w:sz w:val="24"/>
          <w:szCs w:val="24"/>
          <w:lang w:val="sr-Cyrl-CS"/>
        </w:rPr>
      </w:pPr>
    </w:p>
    <w:p w14:paraId="364A0A7E">
      <w:pPr>
        <w:pStyle w:val="8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2. Настава и учење</w:t>
      </w:r>
    </w:p>
    <w:p w14:paraId="59805274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Наставници ефикасно управљају процесом учења на часу;</w:t>
      </w:r>
    </w:p>
    <w:p w14:paraId="300488C8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Наставници прилагођавају рад на часу образовно-васпитним потребама ученика; </w:t>
      </w:r>
    </w:p>
    <w:p w14:paraId="754E3B2F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стичу знања, усвајају вредности, развијају вештине и компетенције на часу;</w:t>
      </w:r>
    </w:p>
    <w:p w14:paraId="482E5236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Сваки ученик има прилику да буде успешан на часу.</w:t>
      </w:r>
    </w:p>
    <w:p w14:paraId="5778EA9F">
      <w:pPr>
        <w:pStyle w:val="8"/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4507AF62">
      <w:pPr>
        <w:pStyle w:val="8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3. Образовна постигнућа ученика</w:t>
      </w:r>
    </w:p>
    <w:p w14:paraId="2FC57E61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Просечна постигнућа ученика на завршном испиту из биологије током петогодишњег периода увек су изнад републичког просека;</w:t>
      </w:r>
    </w:p>
    <w:p w14:paraId="07030937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Ученици који су добијали додатну образовну подршку у редовним одељењима и одељењу за ученике са сметњама у развоју, на прилагођеном завршном испиту увек остварују резултате у складу са индивидуалним циљевима и исходима учења; </w:t>
      </w:r>
    </w:p>
    <w:p w14:paraId="0D866049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школи се реализује програм припреме за завршни испит, на основу потреба ученика и резултата праћења образовних постигнућа ученика осмог разреда на завршним и пробним завршним испитима.</w:t>
      </w:r>
    </w:p>
    <w:p w14:paraId="36C5F9FA">
      <w:pPr>
        <w:pStyle w:val="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3DA703C">
      <w:pPr>
        <w:pStyle w:val="8"/>
        <w:ind w:left="0"/>
        <w:jc w:val="center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4. Подршка ученицима</w:t>
      </w:r>
    </w:p>
    <w:p w14:paraId="40925E9B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школи функционише систем пружања подршке свим ученицима;</w:t>
      </w:r>
    </w:p>
    <w:p w14:paraId="4EC78527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пружању подршке ученицима школа укључује породицу и релевантне институције;</w:t>
      </w:r>
    </w:p>
    <w:p w14:paraId="16A0BD9E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школи функционише систем пружања подршке ученицима из осетљивих група и ученицима са изузетним способностима;</w:t>
      </w:r>
    </w:p>
    <w:p w14:paraId="1A482221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Школа пружа подршку ученицима при преласку из једног у други циклус образовања.</w:t>
      </w:r>
    </w:p>
    <w:p w14:paraId="1F07A915">
      <w:pPr>
        <w:pStyle w:val="8"/>
        <w:jc w:val="both"/>
        <w:rPr>
          <w:rFonts w:ascii="Times New Roman" w:hAnsi="Times New Roman"/>
          <w:sz w:val="24"/>
          <w:szCs w:val="24"/>
          <w:lang w:val="sr-Cyrl-CS"/>
        </w:rPr>
      </w:pPr>
    </w:p>
    <w:p w14:paraId="16D4A14E">
      <w:pPr>
        <w:pStyle w:val="8"/>
        <w:ind w:left="0"/>
        <w:jc w:val="center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5. Етос</w:t>
      </w:r>
    </w:p>
    <w:p w14:paraId="5A2E7557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школи су успостављени добри међуљудски односи;</w:t>
      </w:r>
    </w:p>
    <w:p w14:paraId="09684B35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Резултати ученика и наставника се подржавају и промовишу;</w:t>
      </w:r>
    </w:p>
    <w:p w14:paraId="67295041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школи функционише систем заштите од насиља и брига о безбедности ученика;</w:t>
      </w:r>
    </w:p>
    <w:p w14:paraId="4EB09464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Међу ученицима постоје добра комуникација, сарадња и солидарност;</w:t>
      </w:r>
    </w:p>
    <w:p w14:paraId="14414478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школи је развијена међусобна сарадња између ученика, наставника, учитеља и стручних сарадника.</w:t>
      </w:r>
    </w:p>
    <w:p w14:paraId="1B97A4C9">
      <w:pPr>
        <w:pStyle w:val="8"/>
        <w:ind w:left="1080"/>
        <w:jc w:val="center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14:paraId="5FA4C8AB">
      <w:pPr>
        <w:pStyle w:val="8"/>
        <w:ind w:left="108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 xml:space="preserve">6.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Организација рада школ</w:t>
      </w:r>
      <w:r>
        <w:rPr>
          <w:rFonts w:ascii="Times New Roman" w:hAnsi="Times New Roman"/>
          <w:b/>
          <w:i/>
          <w:sz w:val="28"/>
          <w:szCs w:val="28"/>
          <w:lang w:val="sr-Cyrl-CS"/>
        </w:rPr>
        <w:t>е, управљање људским и материјалним ресурсима</w:t>
      </w:r>
    </w:p>
    <w:p w14:paraId="2BF63C05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Руковођење директора је у функцији развоја и унапређивања рада школе;</w:t>
      </w:r>
    </w:p>
    <w:p w14:paraId="335C08B8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школи функционише систем за праћење и вредновање квалитета рада;</w:t>
      </w:r>
    </w:p>
    <w:p w14:paraId="69E29EBF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Људски ресурси су у функцији квалитета рада школе;</w:t>
      </w:r>
    </w:p>
    <w:p w14:paraId="0A94ABC9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Школа подржава иницијативу и развија предузетнички дух;</w:t>
      </w:r>
    </w:p>
    <w:p w14:paraId="680BD02E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Хигијена у школи је боља у односу на претходни период;</w:t>
      </w:r>
    </w:p>
    <w:p w14:paraId="0684CEC1">
      <w:pPr>
        <w:pStyle w:val="8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Солидна је опремљеност и уређеност школског простора.</w:t>
      </w:r>
      <w:r>
        <w:rPr>
          <w:rFonts w:ascii="Times New Roman" w:hAnsi="Times New Roman"/>
          <w:sz w:val="28"/>
          <w:szCs w:val="28"/>
          <w:lang w:val="sr-Cyrl-CS"/>
        </w:rPr>
        <w:t xml:space="preserve"> </w:t>
      </w:r>
    </w:p>
    <w:p w14:paraId="64BE39A5">
      <w:pPr>
        <w:pStyle w:val="8"/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1B89717E">
      <w:pPr>
        <w:pStyle w:val="8"/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7185B74C">
      <w:pPr>
        <w:pStyle w:val="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C0E46D4">
      <w:pPr>
        <w:pStyle w:val="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056ECDE">
      <w:pPr>
        <w:pStyle w:val="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9E2260A">
      <w:pPr>
        <w:pStyle w:val="8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D6FD1F8">
      <w:pPr>
        <w:ind w:left="360" w:firstLine="360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Идентификоване стране рада школе које је потребно унапредити</w:t>
      </w:r>
    </w:p>
    <w:p w14:paraId="0186826D">
      <w:pPr>
        <w:pStyle w:val="8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Програмирање, планирање и извештавање</w:t>
      </w:r>
    </w:p>
    <w:p w14:paraId="0250049D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Садржај Школског програма више се ослања на програме наставе и учења а мање на специфичности установе;</w:t>
      </w:r>
    </w:p>
    <w:p w14:paraId="5081A767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Делови Годишњег програма нису увек међусобно усклађени и повезани;</w:t>
      </w:r>
    </w:p>
    <w:p w14:paraId="468C9B4F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Планови органа, тела и тимова делимично су шаблонизовани и не одражавају нужно актуелне промене или процесе који се дешавају у школи;</w:t>
      </w:r>
    </w:p>
    <w:p w14:paraId="15563AD6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оперативним плановима и дневним припремама и даље је уочљива оријентација на активности наставника;</w:t>
      </w:r>
    </w:p>
    <w:p w14:paraId="4FA1044A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Активности и механизми за праћење и извештавање се ретко предвиђа у плановима;</w:t>
      </w:r>
    </w:p>
    <w:p w14:paraId="6A298F4E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Планирање допунске наставе и додатног рада оријентисано је више на садржаје, а мање је засновано на праћењу постигнућа ученика;</w:t>
      </w:r>
    </w:p>
    <w:p w14:paraId="2F59D335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 школи недостаје спровођење испитивања интересовања ученика за слободне активности и њихова организација заснована на резултатима тог испитивања; </w:t>
      </w:r>
    </w:p>
    <w:p w14:paraId="3B07C39E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Припреме за наставни рад не садрже самовредновање или рефлексију на одржани час.</w:t>
      </w:r>
    </w:p>
    <w:p w14:paraId="7B63C378">
      <w:pPr>
        <w:pStyle w:val="8"/>
        <w:jc w:val="center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14:paraId="08DB9B10">
      <w:pPr>
        <w:pStyle w:val="8"/>
        <w:numPr>
          <w:ilvl w:val="0"/>
          <w:numId w:val="3"/>
        </w:numPr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Настава и учење</w:t>
      </w:r>
    </w:p>
    <w:p w14:paraId="0BBACED0">
      <w:pPr>
        <w:pStyle w:val="8"/>
        <w:jc w:val="center"/>
        <w:rPr>
          <w:rFonts w:ascii="Times New Roman" w:hAnsi="Times New Roman"/>
          <w:sz w:val="24"/>
          <w:szCs w:val="24"/>
          <w:lang w:val="sr-Cyrl-CS"/>
        </w:rPr>
      </w:pPr>
    </w:p>
    <w:p w14:paraId="28AD7D5A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Наставници не поучавају ученике техникама учења;</w:t>
      </w:r>
    </w:p>
    <w:p w14:paraId="16E6526C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Недовољно је заступљено самооцењивање и међусобно оцењивање ученика у настави;</w:t>
      </w:r>
    </w:p>
    <w:p w14:paraId="635AC61A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Ученицима се ређе даје могућност избора начина учења или материјала;</w:t>
      </w:r>
    </w:p>
    <w:p w14:paraId="61B5C5EA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Пројекти у настави нису довољно коришћени за развој међупредметних компетенција;</w:t>
      </w:r>
    </w:p>
    <w:p w14:paraId="7471E734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којима је потребна додатна подршка не учествују довољно у заједничким активностима одељења;</w:t>
      </w:r>
    </w:p>
    <w:p w14:paraId="143F91C7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сматрају да фокус наставника треба померити са оцењивања ка пружању знања и развоју компетенција;</w:t>
      </w:r>
    </w:p>
    <w:p w14:paraId="1A3E44AA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Грешке у учењу и слободно постављање питања не користе се довољно за унапређивање учења;</w:t>
      </w:r>
    </w:p>
    <w:p w14:paraId="4867F041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онлајн настави присутна је оптерећеност ученика домаћим задацима;</w:t>
      </w:r>
    </w:p>
    <w:p w14:paraId="35361878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онлајн настави не користе се довољно методе, облици рада и алати који омогућавају интеракцију наставника са ученицима и интеракцију ученика међусобно;</w:t>
      </w:r>
    </w:p>
    <w:p w14:paraId="6237C94B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 оцењивању ученика у непосредној и онлајн настави не користе се довољно технике формативног оцењивања и други прописани поступци оцењивања, осим усмене и писмене провере  постигну</w:t>
      </w:r>
    </w:p>
    <w:p w14:paraId="3529886D">
      <w:pPr>
        <w:pStyle w:val="8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Образовна постигнућа ученика</w:t>
      </w:r>
    </w:p>
    <w:p w14:paraId="395B36C2">
      <w:pPr>
        <w:pStyle w:val="8"/>
        <w:jc w:val="center"/>
        <w:rPr>
          <w:rFonts w:ascii="Times New Roman" w:hAnsi="Times New Roman"/>
          <w:sz w:val="24"/>
          <w:szCs w:val="24"/>
        </w:rPr>
      </w:pPr>
    </w:p>
    <w:p w14:paraId="066FFFEF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Резултати ученика на завршним испитима из српског језика и математике су углавном испод нивоа републичког просека (од пет школских година, само у једној су изнад републичког просека);</w:t>
      </w:r>
    </w:p>
    <w:p w14:paraId="0B44E73A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Основни, средњи и напредни ниво стандарда постигнућа не достиже очекивани проценат ученика сваке школске године, а проценат ученика који не достижу ни основни ниво креће се и до 27%;</w:t>
      </w:r>
    </w:p>
    <w:p w14:paraId="4FF79383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Просећна постигнућа ученика на комбинованом тесту из хемије, историје и географије, а посебно из физике, углавном су испод републичког просека;</w:t>
      </w:r>
    </w:p>
    <w:p w14:paraId="3B914D4E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Постоји изражена неуједначеност у постигнућима различитих одељења на завршном испиту из српског језика и математике;</w:t>
      </w:r>
    </w:p>
    <w:p w14:paraId="482059BE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Нема релевантних показатеља да ученици који похађају допунску наставу и додатни рад остварују напредак у учењу у складу са индивидуалним потребама;</w:t>
      </w:r>
    </w:p>
    <w:p w14:paraId="734F7B98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Резултати националних и међународних тестирања не користе се функционално за унапређивање наставе и учења.</w:t>
      </w:r>
    </w:p>
    <w:p w14:paraId="16312ADA">
      <w:pPr>
        <w:pStyle w:val="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7408AF0">
      <w:pPr>
        <w:pStyle w:val="8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Подршка ученицима</w:t>
      </w:r>
    </w:p>
    <w:p w14:paraId="5A8D15EB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Подршка запослених ученицима у тренуцима када им је она потребна  није правовремена;</w:t>
      </w:r>
    </w:p>
    <w:p w14:paraId="6F1C7AD7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Недовољно је интересовање наставника за интересовања и живот ученика ван школе;</w:t>
      </w:r>
    </w:p>
    <w:p w14:paraId="56458078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Нема довољно ванннаставних активности у школи које би одговарале интересовањима ученика, као и масовних спортских и других такмичења и манифестација;</w:t>
      </w:r>
    </w:p>
    <w:p w14:paraId="1D61A867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не препознају да се у школи подстиче и њихов лични, професионални и социјални развој;</w:t>
      </w:r>
    </w:p>
    <w:p w14:paraId="629DDD17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из осетљивих група остају ускраћени за квалитетније учење у условима онлајн наставе због недостатка канала комуникације;</w:t>
      </w:r>
    </w:p>
    <w:p w14:paraId="29F92E6F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имају утисак да највише подстицаја од стране наставника (посвећено време, додатна објашњења, подршка) добијају ученици који учествују на такмичењима;</w:t>
      </w:r>
    </w:p>
    <w:p w14:paraId="285CE0B4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сматрају да наставници подстичу ученике у складу са својим очекивањима од њих и желе веће поверење наставника у њихове могућности.</w:t>
      </w:r>
    </w:p>
    <w:p w14:paraId="79E5DAD8">
      <w:pPr>
        <w:pStyle w:val="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7B23455">
      <w:pPr>
        <w:pStyle w:val="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D468DDE">
      <w:pPr>
        <w:pStyle w:val="8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D839669">
      <w:pPr>
        <w:pStyle w:val="8"/>
        <w:numPr>
          <w:ilvl w:val="0"/>
          <w:numId w:val="3"/>
        </w:numPr>
        <w:ind w:left="426"/>
        <w:jc w:val="center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Етос</w:t>
      </w:r>
    </w:p>
    <w:p w14:paraId="41AB9061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Школа не развија довољно своју препознатљивост као центар иновација и васпитно-образовне изузетности у широј и ужој средини;</w:t>
      </w:r>
    </w:p>
    <w:p w14:paraId="06CA9DC3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Ученицима сметају понашања неких ученика – непоштовање правила, насилно и недолично понашање, небрига о хигијени у школи и школском дворишту.</w:t>
      </w:r>
    </w:p>
    <w:p w14:paraId="0147E6B3">
      <w:pPr>
        <w:pStyle w:val="8"/>
        <w:jc w:val="center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14:paraId="3C89FB54">
      <w:pPr>
        <w:pStyle w:val="8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Организација рада школ</w:t>
      </w:r>
      <w:r>
        <w:rPr>
          <w:rFonts w:ascii="Times New Roman" w:hAnsi="Times New Roman"/>
          <w:b/>
          <w:i/>
          <w:sz w:val="28"/>
          <w:szCs w:val="28"/>
          <w:lang w:val="sr-Cyrl-CS"/>
        </w:rPr>
        <w:t>е, управљање људским и материјалним ресурсима</w:t>
      </w:r>
    </w:p>
    <w:p w14:paraId="0B0EE3AF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Материјално технички ресурси школе не користе се довољно функционално;</w:t>
      </w:r>
    </w:p>
    <w:p w14:paraId="60D50CAE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Школски простор и ресурси у локалној заједници не користе се у потпуности;</w:t>
      </w:r>
    </w:p>
    <w:p w14:paraId="490B745A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По мишљењу ученика и родитеља, хигијену и уређеност свих учионица и простора у школи треба побољшати;</w:t>
      </w:r>
    </w:p>
    <w:p w14:paraId="0263654B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Ученицима недостају ормарићи за књиге, школски прибор и опрему, по учионицама;</w:t>
      </w:r>
    </w:p>
    <w:p w14:paraId="7533D877">
      <w:pPr>
        <w:pStyle w:val="8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По мишљењу ученика, летња учионица захтева реновирање и интензивније коришћење у настави.</w:t>
      </w:r>
    </w:p>
    <w:p w14:paraId="7529A172">
      <w:pPr>
        <w:pStyle w:val="8"/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14:paraId="47446F5C">
      <w:pPr>
        <w:pStyle w:val="8"/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14:paraId="6F662858">
      <w:pPr>
        <w:pStyle w:val="8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rPr>
          <w:rFonts w:ascii="Times New Roman" w:hAnsi="Times New Roman"/>
          <w:b/>
          <w:i/>
          <w:sz w:val="32"/>
          <w:szCs w:val="32"/>
          <w:lang w:val="sr-Cyrl-CS"/>
        </w:rPr>
        <w:t>Резултати спољашњег вредновања рада школе</w:t>
      </w:r>
    </w:p>
    <w:p w14:paraId="3CE6A01C">
      <w:pPr>
        <w:pStyle w:val="8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  <w:r>
        <w:pict>
          <v:shape id="Object 5" o:spid="_x0000_s1027" o:spt="75" type="#_x0000_t75" style="position:absolute;left:0pt;margin-left:235.2pt;margin-top:17.25pt;height:142.05pt;width:159.05pt;z-index:2516592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  <o:OLEObject Type="Embed" ProgID="Unknown" ShapeID="Object 5" DrawAspect="Content" ObjectID="_1468075726" r:id="rId14">
            <o:LockedField>false</o:LockedField>
          </o:OLEObject>
        </w:pict>
      </w:r>
    </w:p>
    <w:p w14:paraId="2AB0D8DF">
      <w:pPr>
        <w:pStyle w:val="8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</w:p>
    <w:p w14:paraId="6E6E01CF">
      <w:pPr>
        <w:pStyle w:val="8"/>
        <w:jc w:val="center"/>
        <w:rPr>
          <w:rFonts w:ascii="Times New Roman" w:hAnsi="Times New Roman"/>
          <w:b/>
          <w:i/>
          <w:sz w:val="32"/>
          <w:szCs w:val="32"/>
          <w:lang w:val="sr-Cyrl-CS"/>
        </w:rPr>
      </w:pPr>
    </w:p>
    <w:p w14:paraId="076C5CB9">
      <w:pPr>
        <w:pStyle w:val="8"/>
        <w:jc w:val="center"/>
        <w:rPr>
          <w:rFonts w:ascii="Times New Roman" w:hAnsi="Times New Roman"/>
          <w:b/>
          <w:i/>
          <w:color w:val="FF0000"/>
          <w:sz w:val="32"/>
          <w:szCs w:val="32"/>
          <w:lang w:val="sr-Cyrl-CS"/>
        </w:rPr>
      </w:pPr>
    </w:p>
    <w:p w14:paraId="34D4FE17">
      <w:pPr>
        <w:pStyle w:val="8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14:paraId="39091DFE">
      <w:pPr>
        <w:pStyle w:val="8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14:paraId="3FD78555">
      <w:pPr>
        <w:pStyle w:val="8"/>
        <w:rPr>
          <w:rFonts w:ascii="Times New Roman" w:hAnsi="Times New Roman"/>
          <w:b/>
          <w:i/>
          <w:sz w:val="28"/>
          <w:szCs w:val="28"/>
          <w:lang w:val="sr-Cyrl-CS"/>
        </w:rPr>
      </w:pPr>
    </w:p>
    <w:p w14:paraId="5DB8BC37">
      <w:pPr>
        <w:pStyle w:val="8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171CAF48">
      <w:pPr>
        <w:pStyle w:val="8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6A6B947F">
      <w:pPr>
        <w:pStyle w:val="8"/>
        <w:rPr>
          <w:rFonts w:ascii="Times New Roman" w:hAnsi="Times New Roman"/>
          <w:b/>
          <w:i/>
          <w:sz w:val="28"/>
          <w:szCs w:val="28"/>
          <w:lang w:val="ru-RU"/>
        </w:rPr>
      </w:pPr>
    </w:p>
    <w:p w14:paraId="1215E5AE">
      <w:pPr>
        <w:pStyle w:val="8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Оцена квалитета рада  школе:</w:t>
      </w:r>
    </w:p>
    <w:p w14:paraId="505BBA36">
      <w:pPr>
        <w:numPr>
          <w:ilvl w:val="0"/>
          <w:numId w:val="5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Остварено је </w:t>
      </w:r>
      <w:r>
        <w:rPr>
          <w:rFonts w:ascii="Times New Roman" w:hAnsi="Times New Roman"/>
          <w:b/>
          <w:bCs/>
          <w:sz w:val="24"/>
          <w:szCs w:val="24"/>
          <w:lang w:val="sr-Cyrl-CS"/>
        </w:rPr>
        <w:t xml:space="preserve">25 </w:t>
      </w:r>
      <w:r>
        <w:rPr>
          <w:rFonts w:ascii="Times New Roman" w:hAnsi="Times New Roman"/>
          <w:bCs/>
          <w:sz w:val="24"/>
          <w:szCs w:val="24"/>
          <w:lang w:val="sr-Cyrl-CS"/>
        </w:rPr>
        <w:t>стандарда</w:t>
      </w:r>
      <w:r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(од укупн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 xml:space="preserve">30) – </w:t>
      </w:r>
      <w:r>
        <w:rPr>
          <w:rFonts w:ascii="Times New Roman" w:hAnsi="Times New Roman"/>
          <w:b/>
          <w:bCs/>
          <w:sz w:val="24"/>
          <w:szCs w:val="24"/>
          <w:lang w:val="sr-Cyrl-CS"/>
        </w:rPr>
        <w:t>83%</w:t>
      </w:r>
      <w:r>
        <w:rPr>
          <w:rFonts w:ascii="Times New Roman" w:hAnsi="Times New Roman"/>
          <w:sz w:val="24"/>
          <w:szCs w:val="24"/>
          <w:lang w:val="sr-Cyrl-CS"/>
        </w:rPr>
        <w:t>, од чега 11 стандарда на највишем нивоу (4) и 14 на нивоу 3;</w:t>
      </w:r>
    </w:p>
    <w:p w14:paraId="02204D0C">
      <w:pPr>
        <w:numPr>
          <w:ilvl w:val="0"/>
          <w:numId w:val="5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Остварено је </w:t>
      </w:r>
      <w:r>
        <w:rPr>
          <w:rFonts w:ascii="Times New Roman" w:hAnsi="Times New Roman"/>
          <w:b/>
          <w:sz w:val="24"/>
          <w:szCs w:val="24"/>
          <w:lang w:val="sr-Cyrl-CS"/>
        </w:rPr>
        <w:t>13</w:t>
      </w:r>
      <w:r>
        <w:rPr>
          <w:rFonts w:ascii="Times New Roman" w:hAnsi="Times New Roman"/>
          <w:sz w:val="24"/>
          <w:szCs w:val="24"/>
          <w:lang w:val="sr-Cyrl-CS"/>
        </w:rPr>
        <w:t xml:space="preserve"> стандарда кључних за вредновање (од укупно 15) –</w:t>
      </w:r>
      <w:r>
        <w:rPr>
          <w:rFonts w:ascii="Times New Roman" w:hAnsi="Times New Roman"/>
          <w:bCs/>
          <w:sz w:val="24"/>
          <w:szCs w:val="24"/>
          <w:lang w:val="sr-Cyrl-CS"/>
        </w:rPr>
        <w:t>87%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14:paraId="33A8BBBB">
      <w:pPr>
        <w:numPr>
          <w:ilvl w:val="0"/>
          <w:numId w:val="5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Најбољи резултати су у области – </w:t>
      </w:r>
      <w:r>
        <w:rPr>
          <w:rFonts w:ascii="Times New Roman" w:hAnsi="Times New Roman"/>
          <w:b/>
          <w:bCs/>
          <w:sz w:val="24"/>
          <w:szCs w:val="24"/>
          <w:lang w:val="sr-Cyrl-CS"/>
        </w:rPr>
        <w:t>подршка ученицима</w:t>
      </w:r>
      <w:r>
        <w:rPr>
          <w:rFonts w:ascii="Times New Roman" w:hAnsi="Times New Roman"/>
          <w:sz w:val="24"/>
          <w:szCs w:val="24"/>
          <w:lang w:val="sr-Cyrl-CS"/>
        </w:rPr>
        <w:t>;</w:t>
      </w:r>
    </w:p>
    <w:p w14:paraId="7316E645">
      <w:pPr>
        <w:numPr>
          <w:ilvl w:val="0"/>
          <w:numId w:val="5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Најслабији резултати су у области – постигнућа ученика;</w:t>
      </w:r>
    </w:p>
    <w:p w14:paraId="260394AE">
      <w:pPr>
        <w:pStyle w:val="8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Укупна оцена школе – </w:t>
      </w:r>
      <w:r>
        <w:rPr>
          <w:rFonts w:ascii="Times New Roman" w:hAnsi="Times New Roman"/>
          <w:b/>
          <w:bCs/>
          <w:sz w:val="24"/>
          <w:szCs w:val="24"/>
          <w:lang w:val="sr-Cyrl-CS"/>
        </w:rPr>
        <w:t>3</w:t>
      </w:r>
    </w:p>
    <w:p w14:paraId="61BCF0DB">
      <w:pPr>
        <w:pStyle w:val="8"/>
        <w:rPr>
          <w:rFonts w:ascii="Times New Roman" w:hAnsi="Times New Roman"/>
          <w:sz w:val="28"/>
          <w:szCs w:val="28"/>
        </w:rPr>
      </w:pPr>
    </w:p>
    <w:p w14:paraId="4ECB5FAC">
      <w:pPr>
        <w:ind w:firstLine="720"/>
        <w:rPr>
          <w:rFonts w:ascii="Times New Roman" w:hAnsi="Times New Roman"/>
          <w:sz w:val="28"/>
          <w:szCs w:val="28"/>
          <w:lang w:val="sr-Cyrl-CS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Идентификоване јаке стране рада школе:</w:t>
      </w:r>
    </w:p>
    <w:p w14:paraId="7D6BBA88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Добри, квалитетни, на Закону засновани -Школски програм и Годишњи план;</w:t>
      </w:r>
    </w:p>
    <w:p w14:paraId="5BCD8650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Већина наставника примењује одговарајућа методичка решења на часу, истиче кључне појмове, прилагођава захтеве потребама ученика</w:t>
      </w:r>
      <w:r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sr-Cyrl-CS"/>
        </w:rPr>
        <w:t>успешно одржава дисциплину и ствара подстицајну атмосферу за рад;</w:t>
      </w:r>
    </w:p>
    <w:p w14:paraId="41243F65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Додатна образовна подршка за ученике за ученике са тешкоћама у учењу и даровите;</w:t>
      </w:r>
    </w:p>
    <w:p w14:paraId="5EAE375D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Подршка ученицима је област која има капацитет да унапређује укупни рад школе (модел школа за инклузивно образовање);</w:t>
      </w:r>
    </w:p>
    <w:p w14:paraId="49E3CAE4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Ученици добијају подршку на настави и ваннаставним  активностима;</w:t>
      </w:r>
    </w:p>
    <w:p w14:paraId="64EF215A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Добра комуникација са родитељима;</w:t>
      </w:r>
    </w:p>
    <w:p w14:paraId="0BCDF3EE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Продукти ученика у холу и учионицама;</w:t>
      </w:r>
    </w:p>
    <w:p w14:paraId="405EFBBE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Развијање толеранције, уважавања, осећања припадности...;</w:t>
      </w:r>
    </w:p>
    <w:p w14:paraId="38E7E2D1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Ширење инклузивне културе кроз пројекте и на друге школе;</w:t>
      </w:r>
    </w:p>
    <w:p w14:paraId="1CA8EEB7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Регулисани међуљудски односи у школи;</w:t>
      </w:r>
    </w:p>
    <w:p w14:paraId="38D4DCB1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Развијеност сарадње на свим ниовима;</w:t>
      </w:r>
    </w:p>
    <w:p w14:paraId="575A6268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Добра атмосфера у школи;</w:t>
      </w:r>
    </w:p>
    <w:p w14:paraId="25283AA5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Истакнута правила понашања;</w:t>
      </w:r>
    </w:p>
    <w:p w14:paraId="0F4B019F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Безбедност школске средине, примена процедура за решавање проблема насиља;</w:t>
      </w:r>
    </w:p>
    <w:p w14:paraId="4E12B2DB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Промовисање и награђивање успеха ученика;</w:t>
      </w:r>
    </w:p>
    <w:p w14:paraId="528632F2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Организација различитих манифестација;</w:t>
      </w:r>
    </w:p>
    <w:p w14:paraId="2C175C5C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Уређени простори – кутак за родитеље, клуб за енглески језик...;</w:t>
      </w:r>
    </w:p>
    <w:p w14:paraId="2070BCE9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Различите анализе  бављења постигнућима ученика и предлози мера;</w:t>
      </w:r>
    </w:p>
    <w:p w14:paraId="2B9C87A1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Руковођење директора води ка унапређивању рада школе;</w:t>
      </w:r>
    </w:p>
    <w:p w14:paraId="5E4BF6F0">
      <w:pPr>
        <w:numPr>
          <w:ilvl w:val="0"/>
          <w:numId w:val="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Видљив допринос стручних сарадника у креирању укупне климе у школи;</w:t>
      </w:r>
    </w:p>
    <w:p w14:paraId="3C82E9FE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Стручан наставни кадар;</w:t>
      </w:r>
    </w:p>
    <w:p w14:paraId="40D94D48">
      <w:pPr>
        <w:numPr>
          <w:ilvl w:val="0"/>
          <w:numId w:val="7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Адекватно увођење приправника у посао;</w:t>
      </w:r>
    </w:p>
    <w:p w14:paraId="49A9D777">
      <w:pPr>
        <w:numPr>
          <w:ilvl w:val="0"/>
          <w:numId w:val="7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Стручно усавршавање наставника и преношење на наставну праксу;</w:t>
      </w:r>
    </w:p>
    <w:p w14:paraId="7137AE53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Велики број угледних часова</w:t>
      </w:r>
    </w:p>
    <w:p w14:paraId="1B80A11E">
      <w:pPr>
        <w:numPr>
          <w:ilvl w:val="0"/>
          <w:numId w:val="7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Добро организовано дежурство  у школи;</w:t>
      </w:r>
    </w:p>
    <w:p w14:paraId="60152A02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Уређене неке специјализоване учионице</w:t>
      </w:r>
    </w:p>
    <w:p w14:paraId="1BEC7329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Коришћење ресурса у ЛЗ.</w:t>
      </w:r>
    </w:p>
    <w:p w14:paraId="2ADC8397">
      <w:pPr>
        <w:pStyle w:val="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sr-Cyrl-CS"/>
        </w:rPr>
        <w:t>Идентификоване стране рада школе које је потребно унапредити: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       </w:t>
      </w:r>
    </w:p>
    <w:p w14:paraId="68868701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ШП није основа за годишње и оперативне планове;</w:t>
      </w:r>
    </w:p>
    <w:p w14:paraId="3EA0790B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Годишњи планови нису прилагођени  различитим одељењима;</w:t>
      </w:r>
    </w:p>
    <w:p w14:paraId="18D84893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Не коригују се оперативни планови после провере остварености циљева;</w:t>
      </w:r>
    </w:p>
    <w:p w14:paraId="12903A73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Припреме су усмерене на садржај, а не на ученике;</w:t>
      </w:r>
    </w:p>
    <w:p w14:paraId="4DC3F742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Поучавање ученика техникама учења и наставниково ефикасно управљање процесом учења на часу (не указује се на смисао градива – зашто се оно обрађује, нити се уче ученици да себи постављају циљеве у учењу);</w:t>
      </w:r>
    </w:p>
    <w:p w14:paraId="69BFB00B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Ученичко стицање знања на часу (фокус на садржај, а не на исходе учења);</w:t>
      </w:r>
    </w:p>
    <w:p w14:paraId="4431DDC2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Наставничко коришћење поступака вредновања у функцији даљег учења, неквалитетна евиденција о оценама;</w:t>
      </w:r>
    </w:p>
    <w:p w14:paraId="6050D514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Не користе се функционално </w:t>
      </w:r>
      <w:r>
        <w:rPr>
          <w:rFonts w:ascii="Times New Roman" w:hAnsi="Times New Roman"/>
          <w:sz w:val="24"/>
          <w:szCs w:val="24"/>
          <w:lang w:val="ru-RU"/>
        </w:rPr>
        <w:t>расположива наставна средства;</w:t>
      </w:r>
    </w:p>
    <w:p w14:paraId="262368C4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Ретко се користи хоризонтално учење на часу, питања, грешке, идеје ученика...;</w:t>
      </w:r>
    </w:p>
    <w:p w14:paraId="3F6260D2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Успех ученика осмог разреда на завршном испиту – испод просека на нивоу Школске управе и Републике (мада је усклађен са оценама);</w:t>
      </w:r>
    </w:p>
    <w:p w14:paraId="3CB70712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Недостају закључци са седница са предлозима мера за побољшање успеха;</w:t>
      </w:r>
    </w:p>
    <w:p w14:paraId="16D9DEF2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Одржавање хигијене у школи;</w:t>
      </w:r>
    </w:p>
    <w:p w14:paraId="01473128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Уређење школе и школског окружења;</w:t>
      </w:r>
    </w:p>
    <w:p w14:paraId="78761CA0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>Дисциплина ученика;</w:t>
      </w:r>
    </w:p>
    <w:p w14:paraId="157ED346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sr-Cyrl-CS"/>
        </w:rPr>
        <w:t>Нестручно заступљена настава неких предмета;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</w:t>
      </w:r>
    </w:p>
    <w:p w14:paraId="78762F97">
      <w:pPr>
        <w:numPr>
          <w:ilvl w:val="0"/>
          <w:numId w:val="8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>Лоши услови за рад у неким издвојеним одељењима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14:paraId="362143B6">
      <w:pPr>
        <w:jc w:val="center"/>
        <w:rPr>
          <w:rFonts w:ascii="Times New Roman" w:hAnsi="Times New Roman"/>
          <w:sz w:val="32"/>
          <w:szCs w:val="32"/>
          <w:lang w:val="sr-Cyrl-CS"/>
        </w:rPr>
      </w:pPr>
    </w:p>
    <w:p w14:paraId="325AFFC2">
      <w:pPr>
        <w:ind w:firstLine="72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Кључним областима развоја додате су активности у оквиру следећих мера (предвиђених Законом о основном </w:t>
      </w:r>
    </w:p>
    <w:p w14:paraId="63B0FC1C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  <w:lang w:val="sr-Cyrl-CS"/>
        </w:rPr>
        <w:t>разовању и васпитању):</w:t>
      </w:r>
    </w:p>
    <w:p w14:paraId="522CABFE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Мере унапређивања образовно-васпитног рада на основу анализе резултата ученика на завршном испиту;</w:t>
      </w:r>
    </w:p>
    <w:p w14:paraId="1D6069CD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Мере за унапређивање доступности облика подршке за децу којој је потребна додатна подршка;</w:t>
      </w:r>
    </w:p>
    <w:p w14:paraId="29E3409C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Мере превенције насиља и повећања сарадње међу ученицима, наставницима и родитељима;</w:t>
      </w:r>
    </w:p>
    <w:p w14:paraId="48B2B27D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Мере превенције осипања ученика;</w:t>
      </w:r>
    </w:p>
    <w:p w14:paraId="7C0B4336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План припреме за завршни испит;</w:t>
      </w:r>
    </w:p>
    <w:p w14:paraId="1C433CFF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План укључивања школе у пројекте;</w:t>
      </w:r>
    </w:p>
    <w:p w14:paraId="2B9BF01F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План стручног усавршавања;</w:t>
      </w:r>
    </w:p>
    <w:p w14:paraId="4F37E28F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Мере за увођење иновативних метода наставе, учења и оцењивања</w:t>
      </w:r>
    </w:p>
    <w:p w14:paraId="189D6B7D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План напредовања и стицања звања наставника и стручних сарадника;</w:t>
      </w:r>
    </w:p>
    <w:p w14:paraId="1E31EE14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 План укључивања родитеља у рад школе;</w:t>
      </w:r>
    </w:p>
    <w:p w14:paraId="169B9675">
      <w:pPr>
        <w:pStyle w:val="8"/>
        <w:numPr>
          <w:ilvl w:val="0"/>
          <w:numId w:val="9"/>
        </w:numPr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План умрежавања и сарадње са другим школама и установама.</w:t>
      </w:r>
    </w:p>
    <w:p w14:paraId="37D9A209">
      <w:pPr>
        <w:rPr>
          <w:rFonts w:ascii="Times New Roman" w:hAnsi="Times New Roman"/>
          <w:sz w:val="24"/>
          <w:szCs w:val="24"/>
          <w:lang w:val="sr-Cyrl-CS"/>
        </w:rPr>
      </w:pPr>
    </w:p>
    <w:p w14:paraId="2454942F">
      <w:pPr>
        <w:jc w:val="center"/>
        <w:rPr>
          <w:rFonts w:ascii="Times New Roman" w:hAnsi="Times New Roman"/>
          <w:sz w:val="24"/>
          <w:szCs w:val="24"/>
          <w:lang w:val="sr-Cyrl-CS"/>
        </w:rPr>
      </w:pPr>
    </w:p>
    <w:p w14:paraId="652DE14E"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114300" distR="114300">
            <wp:extent cx="1765300" cy="1818005"/>
            <wp:effectExtent l="0" t="0" r="6350" b="10795"/>
            <wp:docPr id="6" name="Picture 31" descr="http://www.clipartbest.com/cliparts/dc7/e7d/dc7e7dkG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1" descr="http://www.clipartbest.com/cliparts/dc7/e7d/dc7e7dkGi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9D9D">
      <w:pPr>
        <w:pStyle w:val="8"/>
        <w:numPr>
          <w:ilvl w:val="0"/>
          <w:numId w:val="10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ПРОГРАМ</w:t>
      </w:r>
      <w:r>
        <w:rPr>
          <w:rFonts w:ascii="Times New Roman" w:hAnsi="Times New Roman"/>
          <w:b/>
          <w:i/>
          <w:sz w:val="40"/>
          <w:szCs w:val="40"/>
        </w:rPr>
        <w:t>ИРАЊЕ, ПЛАНИРАЊЕ И ИЗВЕШТАВАЊЕ</w:t>
      </w:r>
    </w:p>
    <w:p w14:paraId="158AD3C4">
      <w:pPr>
        <w:ind w:left="720"/>
        <w:jc w:val="center"/>
        <w:rPr>
          <w:rFonts w:ascii="Times New Roman" w:hAnsi="Times New Roman"/>
          <w:sz w:val="40"/>
          <w:szCs w:val="40"/>
          <w:lang w:val="sr-Cyrl-CS"/>
        </w:rPr>
      </w:pPr>
      <w:r>
        <w:rPr>
          <w:rFonts w:ascii="Times New Roman" w:hAnsi="Times New Roman"/>
          <w:sz w:val="40"/>
          <w:szCs w:val="40"/>
        </w:rPr>
        <w:drawing>
          <wp:inline distT="0" distB="0" distL="114300" distR="114300">
            <wp:extent cx="1435100" cy="1265555"/>
            <wp:effectExtent l="0" t="0" r="12700" b="10795"/>
            <wp:docPr id="7" name="Picture 34" descr="https://encrypted-tbn0.gstatic.com/images?q=tbn:ANd9GcSxSuU86g6TSA635g-k-i8xV_Ci9tE6FYOxWe_emEHH7Zn_7n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4" descr="https://encrypted-tbn0.gstatic.com/images?q=tbn:ANd9GcSxSuU86g6TSA635g-k-i8xV_Ci9tE6FYOxWe_emEHH7Zn_7n_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E758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14:paraId="1039D8AB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Ускладити кључне школске документе међусобно, уважити у њиховој изради специфичности и актуелне процесе у школи, унапредити квалитет оперативних планова оријентацијом на активно учешће ученика и самовредновање наставника и допунску наставу, додатни рад и слободне активности организовати према ученичким потребама и интересовањима. </w:t>
      </w:r>
    </w:p>
    <w:p w14:paraId="63EDB85B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Style w:val="3"/>
        <w:tblW w:w="1292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"/>
        <w:gridCol w:w="2109"/>
        <w:gridCol w:w="2617"/>
        <w:gridCol w:w="1209"/>
        <w:gridCol w:w="1558"/>
        <w:gridCol w:w="2409"/>
        <w:gridCol w:w="1416"/>
        <w:gridCol w:w="1601"/>
      </w:tblGrid>
      <w:tr w14:paraId="5147C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gridSpan w:val="2"/>
          </w:tcPr>
          <w:p w14:paraId="7942C4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14:paraId="1083B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14:paraId="038ED2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14:paraId="1A0A9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14:paraId="72CD07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14:paraId="2415B7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14:paraId="7619C7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14:paraId="3E67A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14:paraId="6714F2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gridSpan w:val="2"/>
            <w:vMerge w:val="restart"/>
            <w:tcBorders>
              <w:right w:val="single" w:color="auto" w:sz="4" w:space="0"/>
            </w:tcBorders>
          </w:tcPr>
          <w:p w14:paraId="0A97946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1.</w:t>
            </w:r>
            <w:r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Ускладити школске документе међусобно и уважити специфичности 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актуелне приоритете школе  у њиховој изради</w:t>
            </w: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362494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Упознавање свих наставника са Акционим планом за наредну школску годину (на основу РП) како би се синхронизовали делови Годишњег плана </w:t>
            </w:r>
          </w:p>
        </w:tc>
        <w:tc>
          <w:tcPr>
            <w:tcW w:w="1209" w:type="dxa"/>
          </w:tcPr>
          <w:p w14:paraId="638F0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сваке школске године</w:t>
            </w:r>
          </w:p>
        </w:tc>
        <w:tc>
          <w:tcPr>
            <w:tcW w:w="1559" w:type="dxa"/>
          </w:tcPr>
          <w:p w14:paraId="74E20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Педагошки колегијум, Стручни актив за развојно планирање</w:t>
            </w:r>
          </w:p>
        </w:tc>
        <w:tc>
          <w:tcPr>
            <w:tcW w:w="2410" w:type="dxa"/>
          </w:tcPr>
          <w:p w14:paraId="3EF542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 је састанак Пед. колегијума и сва већа, активи и тимови упознати су са приоритетним задацима и Акционим планом, достављен је АП свим наставницима путем ел. поште</w:t>
            </w:r>
          </w:p>
        </w:tc>
        <w:tc>
          <w:tcPr>
            <w:tcW w:w="1417" w:type="dxa"/>
          </w:tcPr>
          <w:p w14:paraId="7FFB59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записник са састанка ПК,</w:t>
            </w:r>
          </w:p>
          <w:p w14:paraId="3ACF4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Годишњи план за текућу шк. год.</w:t>
            </w:r>
          </w:p>
        </w:tc>
        <w:tc>
          <w:tcPr>
            <w:tcW w:w="1602" w:type="dxa"/>
          </w:tcPr>
          <w:p w14:paraId="327EC8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Тим за обезбеђивање квалитета и развој школе </w:t>
            </w:r>
          </w:p>
        </w:tc>
      </w:tr>
      <w:tr w14:paraId="67941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10D1F1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58CB7C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Израда Школског програма уз уважавање специфичности установе</w:t>
            </w:r>
          </w:p>
        </w:tc>
        <w:tc>
          <w:tcPr>
            <w:tcW w:w="1209" w:type="dxa"/>
          </w:tcPr>
          <w:p w14:paraId="51CE0C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јун 2021.</w:t>
            </w:r>
          </w:p>
        </w:tc>
        <w:tc>
          <w:tcPr>
            <w:tcW w:w="1559" w:type="dxa"/>
          </w:tcPr>
          <w:p w14:paraId="04E839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Стручни актив за развој Школског програма</w:t>
            </w:r>
          </w:p>
        </w:tc>
        <w:tc>
          <w:tcPr>
            <w:tcW w:w="2410" w:type="dxa"/>
          </w:tcPr>
          <w:p w14:paraId="1B750B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Школски програм садржи специфичности установе, а не ослања с само на програме наставе и учења</w:t>
            </w:r>
          </w:p>
        </w:tc>
        <w:tc>
          <w:tcPr>
            <w:tcW w:w="1417" w:type="dxa"/>
          </w:tcPr>
          <w:p w14:paraId="3CD609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Увид у Школски програм</w:t>
            </w:r>
          </w:p>
        </w:tc>
        <w:tc>
          <w:tcPr>
            <w:tcW w:w="1602" w:type="dxa"/>
          </w:tcPr>
          <w:p w14:paraId="25F267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3AC22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28605B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259D84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Израда планова и програма стручних органа, тела и тимова у складу са актуелним променама и процесима у школи –  на основу приоритетних активности у наредној години</w:t>
            </w:r>
          </w:p>
        </w:tc>
        <w:tc>
          <w:tcPr>
            <w:tcW w:w="1209" w:type="dxa"/>
          </w:tcPr>
          <w:p w14:paraId="6BCE7A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сваке школске године</w:t>
            </w:r>
          </w:p>
        </w:tc>
        <w:tc>
          <w:tcPr>
            <w:tcW w:w="1559" w:type="dxa"/>
          </w:tcPr>
          <w:p w14:paraId="6FA345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Педагошки колегијум, координатори свих стручних органа, тела и тимова</w:t>
            </w:r>
          </w:p>
        </w:tc>
        <w:tc>
          <w:tcPr>
            <w:tcW w:w="2410" w:type="dxa"/>
          </w:tcPr>
          <w:p w14:paraId="52FF7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Сви делови Годишњег плана (планови и програми органа, тела, тимова) су синхронизовани, прате актуелности и приоритетне задатке</w:t>
            </w:r>
          </w:p>
        </w:tc>
        <w:tc>
          <w:tcPr>
            <w:tcW w:w="1417" w:type="dxa"/>
          </w:tcPr>
          <w:p w14:paraId="2ACE47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Увид у Годишњи план</w:t>
            </w:r>
          </w:p>
        </w:tc>
        <w:tc>
          <w:tcPr>
            <w:tcW w:w="1602" w:type="dxa"/>
          </w:tcPr>
          <w:p w14:paraId="588949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7B5F8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restart"/>
          </w:tcPr>
          <w:p w14:paraId="31D3AE0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Унапредити квалитет оперативних планова </w:t>
            </w:r>
          </w:p>
          <w:p w14:paraId="79E4608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и припрема </w:t>
            </w:r>
          </w:p>
          <w:p w14:paraId="72A1DFD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наставника предвиђањем механизама за праћење и самовредновање и оријентацијом на активности ученика</w:t>
            </w:r>
          </w:p>
          <w:p w14:paraId="408152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0E5750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1.Одржавање презентације на седници Наставничког већа о функционалном планирању, програмирању и извештавању</w:t>
            </w:r>
          </w:p>
        </w:tc>
        <w:tc>
          <w:tcPr>
            <w:tcW w:w="1209" w:type="dxa"/>
          </w:tcPr>
          <w:p w14:paraId="3DF207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2021.</w:t>
            </w:r>
          </w:p>
        </w:tc>
        <w:tc>
          <w:tcPr>
            <w:tcW w:w="1559" w:type="dxa"/>
          </w:tcPr>
          <w:p w14:paraId="5E15C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помоћник директора, педагог</w:t>
            </w:r>
          </w:p>
        </w:tc>
        <w:tc>
          <w:tcPr>
            <w:tcW w:w="2410" w:type="dxa"/>
          </w:tcPr>
          <w:p w14:paraId="66DC34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Одржана је презентација о функционалним плановима, програмима и извештајима и понуђени су предлози образаца</w:t>
            </w:r>
          </w:p>
        </w:tc>
        <w:tc>
          <w:tcPr>
            <w:tcW w:w="1417" w:type="dxa"/>
          </w:tcPr>
          <w:p w14:paraId="455C9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Записник са седнице НВ, предлози образаца</w:t>
            </w:r>
          </w:p>
        </w:tc>
        <w:tc>
          <w:tcPr>
            <w:tcW w:w="1602" w:type="dxa"/>
          </w:tcPr>
          <w:p w14:paraId="1E9D4D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4C584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continue"/>
          </w:tcPr>
          <w:p w14:paraId="0482FD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75803F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Израда оперативних планова и припрема за час у којима је планирано активно учешће ученика на часу</w:t>
            </w:r>
          </w:p>
        </w:tc>
        <w:tc>
          <w:tcPr>
            <w:tcW w:w="1209" w:type="dxa"/>
          </w:tcPr>
          <w:p w14:paraId="442F0E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августи током сваке школске године</w:t>
            </w:r>
          </w:p>
        </w:tc>
        <w:tc>
          <w:tcPr>
            <w:tcW w:w="1559" w:type="dxa"/>
          </w:tcPr>
          <w:p w14:paraId="33B141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стручна већа и наставници у разредној и предметној настави</w:t>
            </w:r>
          </w:p>
        </w:tc>
        <w:tc>
          <w:tcPr>
            <w:tcW w:w="2410" w:type="dxa"/>
          </w:tcPr>
          <w:p w14:paraId="03C1B1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80%</w:t>
            </w:r>
          </w:p>
          <w:p w14:paraId="52530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оперативних планова и припрема наставника видљиве су методе и технике којима је планирано активно учешће ученика на часу</w:t>
            </w:r>
          </w:p>
        </w:tc>
        <w:tc>
          <w:tcPr>
            <w:tcW w:w="1417" w:type="dxa"/>
          </w:tcPr>
          <w:p w14:paraId="3F61A8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Оперативни планови и припреме наставника за час</w:t>
            </w:r>
          </w:p>
        </w:tc>
        <w:tc>
          <w:tcPr>
            <w:tcW w:w="1602" w:type="dxa"/>
          </w:tcPr>
          <w:p w14:paraId="63B6E3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14:paraId="1DF5B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continue"/>
          </w:tcPr>
          <w:p w14:paraId="28CBCD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610F3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Израда оперативних планова органа, тела и тимова који садрже активности за праћење и извештавање</w:t>
            </w:r>
          </w:p>
        </w:tc>
        <w:tc>
          <w:tcPr>
            <w:tcW w:w="1209" w:type="dxa"/>
          </w:tcPr>
          <w:p w14:paraId="77ADEF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августи током сваке школске године</w:t>
            </w:r>
          </w:p>
        </w:tc>
        <w:tc>
          <w:tcPr>
            <w:tcW w:w="1559" w:type="dxa"/>
          </w:tcPr>
          <w:p w14:paraId="5CAB95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стручна већа и наставници у разредној и предметној настави</w:t>
            </w:r>
          </w:p>
        </w:tc>
        <w:tc>
          <w:tcPr>
            <w:tcW w:w="2410" w:type="dxa"/>
          </w:tcPr>
          <w:p w14:paraId="506E84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80%</w:t>
            </w:r>
          </w:p>
          <w:p w14:paraId="7C9F08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оперативних планова и припрема наставника видљиве су активности за праћење и извештавање</w:t>
            </w:r>
          </w:p>
        </w:tc>
        <w:tc>
          <w:tcPr>
            <w:tcW w:w="1417" w:type="dxa"/>
          </w:tcPr>
          <w:p w14:paraId="64C604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Оперативни планови органа, тела и тимова</w:t>
            </w:r>
          </w:p>
        </w:tc>
        <w:tc>
          <w:tcPr>
            <w:tcW w:w="1602" w:type="dxa"/>
          </w:tcPr>
          <w:p w14:paraId="778A20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14:paraId="192CF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continue"/>
          </w:tcPr>
          <w:p w14:paraId="1D047C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165B25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 Подстицање самовредновања и рефлексије на одржани час у коментарима припреме за час</w:t>
            </w:r>
          </w:p>
        </w:tc>
        <w:tc>
          <w:tcPr>
            <w:tcW w:w="1209" w:type="dxa"/>
          </w:tcPr>
          <w:p w14:paraId="61B09E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приликом посета часова и увида у припреме наставника</w:t>
            </w:r>
          </w:p>
        </w:tc>
        <w:tc>
          <w:tcPr>
            <w:tcW w:w="1559" w:type="dxa"/>
          </w:tcPr>
          <w:p w14:paraId="6AE835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410" w:type="dxa"/>
          </w:tcPr>
          <w:p w14:paraId="057724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Приликом посећених часова од стране педагога и директора, наставници су у припрему уписали свој коментар, рефлескију на одржани час</w:t>
            </w:r>
          </w:p>
        </w:tc>
        <w:tc>
          <w:tcPr>
            <w:tcW w:w="1417" w:type="dxa"/>
          </w:tcPr>
          <w:p w14:paraId="05245E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Припреме наставника за час</w:t>
            </w:r>
          </w:p>
        </w:tc>
        <w:tc>
          <w:tcPr>
            <w:tcW w:w="1602" w:type="dxa"/>
          </w:tcPr>
          <w:p w14:paraId="1649D4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0545E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restart"/>
          </w:tcPr>
          <w:p w14:paraId="4AEE95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Планирати </w:t>
            </w:r>
          </w:p>
          <w:p w14:paraId="2C320B5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допунску наставу и додатни рад на основу праћења постигнућа ученика, а ваннаставне активности на основу испитивања интересовања ученика</w:t>
            </w:r>
          </w:p>
          <w:p w14:paraId="76313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7F233A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Планирање допунске наставе на основу специфичних образовних потреба ученика и њиховог постигнућа</w:t>
            </w:r>
          </w:p>
        </w:tc>
        <w:tc>
          <w:tcPr>
            <w:tcW w:w="1209" w:type="dxa"/>
          </w:tcPr>
          <w:p w14:paraId="2D4C79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почетак првог и другог полугодишта сваке године</w:t>
            </w:r>
          </w:p>
        </w:tc>
        <w:tc>
          <w:tcPr>
            <w:tcW w:w="1559" w:type="dxa"/>
          </w:tcPr>
          <w:p w14:paraId="7144AE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624824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Планови допунске наставе и додатног рада садрже процену образовних потреба ученика и ослањају се на њих, а не само на садржаје</w:t>
            </w:r>
          </w:p>
        </w:tc>
        <w:tc>
          <w:tcPr>
            <w:tcW w:w="1417" w:type="dxa"/>
          </w:tcPr>
          <w:p w14:paraId="207500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Планови ДН и ДР</w:t>
            </w:r>
          </w:p>
        </w:tc>
        <w:tc>
          <w:tcPr>
            <w:tcW w:w="1602" w:type="dxa"/>
          </w:tcPr>
          <w:p w14:paraId="41B4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14:paraId="17257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continue"/>
          </w:tcPr>
          <w:p w14:paraId="6198278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6EF83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Испитивање интересовања ученика за ваннаставне активности</w:t>
            </w:r>
          </w:p>
        </w:tc>
        <w:tc>
          <w:tcPr>
            <w:tcW w:w="1209" w:type="dxa"/>
          </w:tcPr>
          <w:p w14:paraId="6FC1FF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јун сваке године за наредну шк.год.</w:t>
            </w:r>
          </w:p>
        </w:tc>
        <w:tc>
          <w:tcPr>
            <w:tcW w:w="1559" w:type="dxa"/>
          </w:tcPr>
          <w:p w14:paraId="59CA3B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стручни</w:t>
            </w:r>
          </w:p>
          <w:p w14:paraId="3FA828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сарадници</w:t>
            </w:r>
          </w:p>
        </w:tc>
        <w:tc>
          <w:tcPr>
            <w:tcW w:w="2410" w:type="dxa"/>
          </w:tcPr>
          <w:p w14:paraId="27C4E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Учници су анкетирани о интересовањима за организовање и укључивање у ВА</w:t>
            </w:r>
          </w:p>
        </w:tc>
        <w:tc>
          <w:tcPr>
            <w:tcW w:w="1417" w:type="dxa"/>
          </w:tcPr>
          <w:p w14:paraId="57CF42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Резулати обраде анкетних листова</w:t>
            </w:r>
          </w:p>
        </w:tc>
        <w:tc>
          <w:tcPr>
            <w:tcW w:w="1602" w:type="dxa"/>
          </w:tcPr>
          <w:p w14:paraId="11C824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школе, У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ч.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парл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амент</w:t>
            </w:r>
          </w:p>
        </w:tc>
      </w:tr>
      <w:tr w14:paraId="51098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6" w:type="dxa"/>
          <w:jc w:val="center"/>
        </w:trPr>
        <w:tc>
          <w:tcPr>
            <w:tcW w:w="2110" w:type="dxa"/>
            <w:vMerge w:val="continue"/>
          </w:tcPr>
          <w:p w14:paraId="3BF816E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6CAD4F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Упознавање ученика са понудом ваннаставних активности, окупљање учесника и реализација активности</w:t>
            </w:r>
          </w:p>
        </w:tc>
        <w:tc>
          <w:tcPr>
            <w:tcW w:w="1209" w:type="dxa"/>
          </w:tcPr>
          <w:p w14:paraId="58A33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септембар сваке школске године</w:t>
            </w:r>
          </w:p>
        </w:tc>
        <w:tc>
          <w:tcPr>
            <w:tcW w:w="1559" w:type="dxa"/>
          </w:tcPr>
          <w:p w14:paraId="16B719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задужени за рад секција и организацију манифестација</w:t>
            </w:r>
          </w:p>
        </w:tc>
        <w:tc>
          <w:tcPr>
            <w:tcW w:w="2410" w:type="dxa"/>
          </w:tcPr>
          <w:p w14:paraId="574CE0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Ученици су упознати са понудом ВА путем презентација на школском сајту, фејсбук страници школе или на ЧОС-у</w:t>
            </w:r>
          </w:p>
        </w:tc>
        <w:tc>
          <w:tcPr>
            <w:tcW w:w="1417" w:type="dxa"/>
          </w:tcPr>
          <w:p w14:paraId="7D290A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Увид у школски сајт, фејсбук страницу школе или е-дневник</w:t>
            </w:r>
          </w:p>
        </w:tc>
        <w:tc>
          <w:tcPr>
            <w:tcW w:w="1602" w:type="dxa"/>
          </w:tcPr>
          <w:p w14:paraId="25B620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школе, Ученички парламент</w:t>
            </w:r>
          </w:p>
        </w:tc>
      </w:tr>
    </w:tbl>
    <w:p w14:paraId="2921C31F">
      <w:pPr>
        <w:pStyle w:val="8"/>
        <w:rPr>
          <w:rFonts w:ascii="Times New Roman" w:hAnsi="Times New Roman"/>
          <w:b/>
          <w:i/>
          <w:sz w:val="40"/>
          <w:szCs w:val="40"/>
          <w:lang w:val="ru-RU"/>
        </w:rPr>
      </w:pPr>
    </w:p>
    <w:p w14:paraId="1046EAEB">
      <w:pPr>
        <w:pStyle w:val="8"/>
        <w:rPr>
          <w:rFonts w:ascii="Times New Roman" w:hAnsi="Times New Roman"/>
          <w:b/>
          <w:i/>
          <w:sz w:val="40"/>
          <w:szCs w:val="40"/>
          <w:lang w:val="ru-RU"/>
        </w:rPr>
      </w:pPr>
    </w:p>
    <w:p w14:paraId="1B4EEEFD">
      <w:pPr>
        <w:pStyle w:val="8"/>
        <w:numPr>
          <w:ilvl w:val="0"/>
          <w:numId w:val="10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НАСТАВА И УЧЕЊЕ</w:t>
      </w:r>
    </w:p>
    <w:p w14:paraId="7BEF9977">
      <w:pPr>
        <w:pStyle w:val="8"/>
        <w:ind w:left="1080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14:paraId="52DAC22B">
      <w:pPr>
        <w:pStyle w:val="8"/>
        <w:ind w:left="108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drawing>
          <wp:inline distT="0" distB="0" distL="114300" distR="114300">
            <wp:extent cx="1945640" cy="1701165"/>
            <wp:effectExtent l="0" t="0" r="16510" b="13335"/>
            <wp:docPr id="8" name="Picture 19" descr="http://www.simmelsdorf.de/images/2009/Jul/28/m_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9" descr="http://www.simmelsdorf.de/images/2009/Jul/28/m_771.gi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DACE">
      <w:pPr>
        <w:pStyle w:val="8"/>
        <w:jc w:val="both"/>
        <w:rPr>
          <w:rFonts w:ascii="Times New Roman" w:hAnsi="Times New Roman"/>
          <w:sz w:val="28"/>
          <w:szCs w:val="28"/>
          <w:lang w:val="sr-Cyrl-CS"/>
        </w:rPr>
      </w:pPr>
    </w:p>
    <w:p w14:paraId="09FAE4EF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14:paraId="02D32111">
      <w:pPr>
        <w:ind w:firstLine="720"/>
        <w:jc w:val="both"/>
        <w:rPr>
          <w:rFonts w:ascii="Times New Roman" w:hAnsi="Times New Roman"/>
          <w:b/>
          <w:sz w:val="28"/>
          <w:szCs w:val="28"/>
          <w:lang w:val="sr-Cyrl-CS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 xml:space="preserve">Разијати међупредметне компетенције ученика, посебно компетенцију за учење,  кроз непосредну и онлајн наставу, подстицати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реализацију непосредне и онлајн </w:t>
      </w:r>
      <w:r>
        <w:rPr>
          <w:rFonts w:ascii="Times New Roman" w:hAnsi="Times New Roman"/>
          <w:b/>
          <w:sz w:val="28"/>
          <w:szCs w:val="28"/>
          <w:lang w:val="sr-Cyrl-CS"/>
        </w:rPr>
        <w:t>настав</w:t>
      </w:r>
      <w:r>
        <w:rPr>
          <w:rFonts w:ascii="Times New Roman" w:hAnsi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 као интеракациј</w:t>
      </w:r>
      <w:r>
        <w:rPr>
          <w:rFonts w:ascii="Times New Roman" w:hAnsi="Times New Roman"/>
          <w:b/>
          <w:sz w:val="28"/>
          <w:szCs w:val="28"/>
          <w:lang w:val="ru-RU"/>
        </w:rPr>
        <w:t>е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 ученика и наставника и ученика међусобно и развијати поступке вредновања у функцији даљег учења.</w:t>
      </w:r>
    </w:p>
    <w:p w14:paraId="1F8DB56C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Style w:val="3"/>
        <w:tblW w:w="1296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1"/>
        <w:gridCol w:w="2551"/>
        <w:gridCol w:w="1276"/>
        <w:gridCol w:w="1559"/>
        <w:gridCol w:w="2410"/>
        <w:gridCol w:w="1417"/>
        <w:gridCol w:w="1623"/>
      </w:tblGrid>
      <w:tr w14:paraId="26CC6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</w:tcPr>
          <w:p w14:paraId="44CEBA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551" w:type="dxa"/>
          </w:tcPr>
          <w:p w14:paraId="6B165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76" w:type="dxa"/>
          </w:tcPr>
          <w:p w14:paraId="3AF1EB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14:paraId="5CC6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14:paraId="6ACEA3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14:paraId="713E7B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23" w:type="dxa"/>
          </w:tcPr>
          <w:p w14:paraId="66D574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14:paraId="0B3AD8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14:paraId="432F7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restart"/>
          </w:tcPr>
          <w:p w14:paraId="352C6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1.</w:t>
            </w:r>
            <w:r>
              <w:rPr>
                <w:rFonts w:ascii="Times New Roman" w:hAnsi="Times New Roman"/>
                <w:i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Развијати међупредметне компетенције ученика, посебно компетенцију за учење</w:t>
            </w:r>
          </w:p>
        </w:tc>
        <w:tc>
          <w:tcPr>
            <w:tcW w:w="2551" w:type="dxa"/>
          </w:tcPr>
          <w:p w14:paraId="42987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Планирање развијања МПК у оквиру предмета</w:t>
            </w:r>
          </w:p>
        </w:tc>
        <w:tc>
          <w:tcPr>
            <w:tcW w:w="1276" w:type="dxa"/>
          </w:tcPr>
          <w:p w14:paraId="4CA5FD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почетку сваке шк. године</w:t>
            </w:r>
          </w:p>
        </w:tc>
        <w:tc>
          <w:tcPr>
            <w:tcW w:w="1559" w:type="dxa"/>
          </w:tcPr>
          <w:p w14:paraId="66DD7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МПК и предузетништво, стручна већа за области предмета и стручно веће за разредну наставу</w:t>
            </w:r>
          </w:p>
        </w:tc>
        <w:tc>
          <w:tcPr>
            <w:tcW w:w="2410" w:type="dxa"/>
          </w:tcPr>
          <w:p w14:paraId="23A1E6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годишњих и оперативних планова садржи план развијања МПК</w:t>
            </w:r>
          </w:p>
        </w:tc>
        <w:tc>
          <w:tcPr>
            <w:tcW w:w="1417" w:type="dxa"/>
          </w:tcPr>
          <w:p w14:paraId="42912D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Годишњи и оперативни планови, чек листа за праћење годишњих и оперативних  планова</w:t>
            </w:r>
          </w:p>
        </w:tc>
        <w:tc>
          <w:tcPr>
            <w:tcW w:w="1623" w:type="dxa"/>
          </w:tcPr>
          <w:p w14:paraId="5ADE88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Помоћник директора, педагог, тим за самовредновање</w:t>
            </w:r>
          </w:p>
        </w:tc>
      </w:tr>
      <w:tr w14:paraId="541373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55E32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14:paraId="1774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Планирање и организовање пројектне наставе (кроз непосредни рад и онлајн наставу) у оквиру које ученици развијају међупредметне компетенције и уче се различитим техникама учења</w:t>
            </w:r>
          </w:p>
        </w:tc>
        <w:tc>
          <w:tcPr>
            <w:tcW w:w="1276" w:type="dxa"/>
          </w:tcPr>
          <w:p w14:paraId="4125D3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почетку и током сваке школске године</w:t>
            </w:r>
          </w:p>
        </w:tc>
        <w:tc>
          <w:tcPr>
            <w:tcW w:w="1559" w:type="dxa"/>
          </w:tcPr>
          <w:p w14:paraId="7226F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стручна већа за области предмета и стручно веће за разредну наставу</w:t>
            </w:r>
          </w:p>
        </w:tc>
        <w:tc>
          <w:tcPr>
            <w:tcW w:w="2410" w:type="dxa"/>
          </w:tcPr>
          <w:p w14:paraId="326895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наставника у разредној и предметној настави реализовало је пројектну наставу бар једном у току школске године</w:t>
            </w:r>
          </w:p>
        </w:tc>
        <w:tc>
          <w:tcPr>
            <w:tcW w:w="1417" w:type="dxa"/>
          </w:tcPr>
          <w:p w14:paraId="43EC64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Сценарији и извештаји о реализованој пројектној настави, продукти ученика, евиденција у е-дневнику, протоколи посматрања часова</w:t>
            </w:r>
          </w:p>
        </w:tc>
        <w:tc>
          <w:tcPr>
            <w:tcW w:w="1623" w:type="dxa"/>
          </w:tcPr>
          <w:p w14:paraId="35458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школе, Тим за МПК и предузетништво</w:t>
            </w:r>
          </w:p>
        </w:tc>
      </w:tr>
      <w:tr w14:paraId="5591F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43AFF6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14:paraId="2A62C3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Планирање и реализација тематске наставе на нивоу школе у циљу развијања међупредметних компетенција </w:t>
            </w:r>
          </w:p>
        </w:tc>
        <w:tc>
          <w:tcPr>
            <w:tcW w:w="1276" w:type="dxa"/>
          </w:tcPr>
          <w:p w14:paraId="2769D0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 једна обавезна тема у току сваке школске године</w:t>
            </w:r>
          </w:p>
        </w:tc>
        <w:tc>
          <w:tcPr>
            <w:tcW w:w="1559" w:type="dxa"/>
          </w:tcPr>
          <w:p w14:paraId="3EB565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организацију тематске наставе и огледних часова, стручна већа</w:t>
            </w:r>
          </w:p>
        </w:tc>
        <w:tc>
          <w:tcPr>
            <w:tcW w:w="2410" w:type="dxa"/>
          </w:tcPr>
          <w:p w14:paraId="53501C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наставника у разредној и предметној настави реализовало је један тематски дан / недељу</w:t>
            </w:r>
          </w:p>
        </w:tc>
        <w:tc>
          <w:tcPr>
            <w:tcW w:w="1417" w:type="dxa"/>
          </w:tcPr>
          <w:p w14:paraId="2072A3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Сценарији и извештаји о реализованој тематској настави, продукти ученика, евиденција у е-дневнику, протоколи посматрања часова</w:t>
            </w:r>
          </w:p>
        </w:tc>
        <w:tc>
          <w:tcPr>
            <w:tcW w:w="1623" w:type="dxa"/>
          </w:tcPr>
          <w:p w14:paraId="685ECA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Тим за обезбеђивање квалитета и развој школе, Тим за организацију тематске наставе и огледних часова </w:t>
            </w:r>
          </w:p>
        </w:tc>
      </w:tr>
      <w:tr w14:paraId="57EF4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52643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14:paraId="566CC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 Планирање и реализација часова на којима се ученици уче техникама учења, поучавају да постављају циљеве у учењу и указује им се на смисао изучавања наставних садржаја</w:t>
            </w:r>
          </w:p>
        </w:tc>
        <w:tc>
          <w:tcPr>
            <w:tcW w:w="1276" w:type="dxa"/>
          </w:tcPr>
          <w:p w14:paraId="18E75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један час (непоср. или онлајн) у току школске године у сваком одељењу 2021. и 2022. </w:t>
            </w:r>
          </w:p>
        </w:tc>
        <w:tc>
          <w:tcPr>
            <w:tcW w:w="1559" w:type="dxa"/>
          </w:tcPr>
          <w:p w14:paraId="2A8AEB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предметни наставници, учитељи, педагог</w:t>
            </w:r>
          </w:p>
        </w:tc>
        <w:tc>
          <w:tcPr>
            <w:tcW w:w="2410" w:type="dxa"/>
          </w:tcPr>
          <w:p w14:paraId="065B7D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80% одељења реализован је по један час на коме се ученици поучавају техникама учења</w:t>
            </w:r>
          </w:p>
        </w:tc>
        <w:tc>
          <w:tcPr>
            <w:tcW w:w="1417" w:type="dxa"/>
          </w:tcPr>
          <w:p w14:paraId="3BA0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сценарији часова, евиденција у е-дневнику, евалуациони листови за ученике</w:t>
            </w:r>
          </w:p>
        </w:tc>
        <w:tc>
          <w:tcPr>
            <w:tcW w:w="1623" w:type="dxa"/>
          </w:tcPr>
          <w:p w14:paraId="10E4E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Стручни актив за разовјно планирање, Ученички парламент</w:t>
            </w:r>
          </w:p>
        </w:tc>
      </w:tr>
      <w:tr w14:paraId="01B838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183EC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14:paraId="783664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Давање ученицима могућности избора начина учења, извора и материјала на часу </w:t>
            </w:r>
          </w:p>
        </w:tc>
        <w:tc>
          <w:tcPr>
            <w:tcW w:w="1276" w:type="dxa"/>
          </w:tcPr>
          <w:p w14:paraId="7D14C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минимум по један час у току полугодишта сваке године</w:t>
            </w:r>
          </w:p>
        </w:tc>
        <w:tc>
          <w:tcPr>
            <w:tcW w:w="1559" w:type="dxa"/>
          </w:tcPr>
          <w:p w14:paraId="5FDAF0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3319E6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наставника реализовало је час на коме су ученици имали могућност избора начина учења, извора и материјала</w:t>
            </w:r>
          </w:p>
        </w:tc>
        <w:tc>
          <w:tcPr>
            <w:tcW w:w="1417" w:type="dxa"/>
          </w:tcPr>
          <w:p w14:paraId="2FCC4B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сценарији часова,  евал.листови за ученике, протоколи посм.часа</w:t>
            </w:r>
          </w:p>
        </w:tc>
        <w:tc>
          <w:tcPr>
            <w:tcW w:w="1623" w:type="dxa"/>
          </w:tcPr>
          <w:p w14:paraId="2C9511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</w:tr>
      <w:tr w14:paraId="63647F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tcBorders>
              <w:top w:val="single" w:color="auto" w:sz="4" w:space="0"/>
            </w:tcBorders>
          </w:tcPr>
          <w:p w14:paraId="052EC8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  <w:tcBorders>
              <w:top w:val="single" w:color="auto" w:sz="4" w:space="0"/>
            </w:tcBorders>
          </w:tcPr>
          <w:p w14:paraId="0E004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 Подстицање слободног постављања питања и грешки ученика за унапређивање учења на часу (у непоср. раду и онлајн настави)</w:t>
            </w:r>
          </w:p>
        </w:tc>
        <w:tc>
          <w:tcPr>
            <w:tcW w:w="1276" w:type="dxa"/>
          </w:tcPr>
          <w:p w14:paraId="4CE8A2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  <w:tc>
          <w:tcPr>
            <w:tcW w:w="1559" w:type="dxa"/>
          </w:tcPr>
          <w:p w14:paraId="1CD953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5D694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ученика у упитницима или на фокус групи наводи да се грешке у учењу и слободно постављање питања на часу користе за унапређивање учења</w:t>
            </w:r>
          </w:p>
        </w:tc>
        <w:tc>
          <w:tcPr>
            <w:tcW w:w="1417" w:type="dxa"/>
          </w:tcPr>
          <w:p w14:paraId="0B68F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упитници за ученике, резултати фокус група</w:t>
            </w:r>
          </w:p>
        </w:tc>
        <w:tc>
          <w:tcPr>
            <w:tcW w:w="1623" w:type="dxa"/>
          </w:tcPr>
          <w:p w14:paraId="4B6BA6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Ученички парламент, педагог</w:t>
            </w:r>
          </w:p>
        </w:tc>
      </w:tr>
      <w:tr w14:paraId="3294A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restart"/>
          </w:tcPr>
          <w:p w14:paraId="3CFAA34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 xml:space="preserve">2.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Подстицати наставу као интеракцију ученика и наставника и ученика међусобно</w:t>
            </w:r>
          </w:p>
        </w:tc>
        <w:tc>
          <w:tcPr>
            <w:tcW w:w="2551" w:type="dxa"/>
          </w:tcPr>
          <w:p w14:paraId="49519F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Реализација стручног усавршавања наставника путем обука и у установи којим се развијају компетенције наставника за реализацију квалитетне онлајн наставе</w:t>
            </w:r>
          </w:p>
        </w:tc>
        <w:tc>
          <w:tcPr>
            <w:tcW w:w="1276" w:type="dxa"/>
          </w:tcPr>
          <w:p w14:paraId="031A46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друго полугодиште 2020/21. и даље по потреби</w:t>
            </w:r>
          </w:p>
        </w:tc>
        <w:tc>
          <w:tcPr>
            <w:tcW w:w="1559" w:type="dxa"/>
          </w:tcPr>
          <w:p w14:paraId="7FFC08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стручно усавршавање, педагог, наставници у разредној и предметној настави</w:t>
            </w:r>
          </w:p>
        </w:tc>
        <w:tc>
          <w:tcPr>
            <w:tcW w:w="2410" w:type="dxa"/>
          </w:tcPr>
          <w:p w14:paraId="7F69A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60% наставника присусутвовало је облику СУ у установи или похађало обуку за реализацију квалитетне онлајн наставе</w:t>
            </w:r>
          </w:p>
        </w:tc>
        <w:tc>
          <w:tcPr>
            <w:tcW w:w="1417" w:type="dxa"/>
          </w:tcPr>
          <w:p w14:paraId="54CC56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спискови учесника обука, уверења, извештај о реализованом облику СУ у установи</w:t>
            </w:r>
          </w:p>
        </w:tc>
        <w:tc>
          <w:tcPr>
            <w:tcW w:w="1623" w:type="dxa"/>
          </w:tcPr>
          <w:p w14:paraId="435C1F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</w:tr>
      <w:tr w14:paraId="0B04D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0007E7A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14:paraId="5CDFF0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Унапређивање онлајн наставе коришћењем различитих метода, облика рада и </w:t>
            </w:r>
            <w:r>
              <w:rPr>
                <w:rFonts w:ascii="Times New Roman" w:hAnsi="Times New Roman"/>
                <w:sz w:val="24"/>
                <w:szCs w:val="24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алата у циљу побољшања интеракције између наставника и ученика и ученика међусобно</w:t>
            </w:r>
          </w:p>
        </w:tc>
        <w:tc>
          <w:tcPr>
            <w:tcW w:w="1276" w:type="dxa"/>
          </w:tcPr>
          <w:p w14:paraId="0CD941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2020/21. и даље</w:t>
            </w:r>
          </w:p>
        </w:tc>
        <w:tc>
          <w:tcPr>
            <w:tcW w:w="1559" w:type="dxa"/>
          </w:tcPr>
          <w:p w14:paraId="17E94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2B7CB9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70% наставника реализује онлајн наставу помоћу разл.метода и алата којим подстичу  интеракцију са ученицима и између њих </w:t>
            </w:r>
          </w:p>
        </w:tc>
        <w:tc>
          <w:tcPr>
            <w:tcW w:w="1417" w:type="dxa"/>
          </w:tcPr>
          <w:p w14:paraId="155F0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чек листе за праћење онлајн наставе на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учионици</w:t>
            </w:r>
          </w:p>
        </w:tc>
        <w:tc>
          <w:tcPr>
            <w:tcW w:w="1623" w:type="dxa"/>
          </w:tcPr>
          <w:p w14:paraId="43B9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школе, педагог</w:t>
            </w:r>
          </w:p>
        </w:tc>
      </w:tr>
      <w:tr w14:paraId="55D24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76C7B5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551" w:type="dxa"/>
          </w:tcPr>
          <w:p w14:paraId="25D12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Планирање и реализација непосредних и онлајн часова на којима ће ученици којима је потребна додатна подршка бити укључивани у интеракцију и заједничке активности са осталим ученицима</w:t>
            </w:r>
          </w:p>
        </w:tc>
        <w:tc>
          <w:tcPr>
            <w:tcW w:w="1276" w:type="dxa"/>
          </w:tcPr>
          <w:p w14:paraId="4FBDCC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септембар и током сваке школске године</w:t>
            </w:r>
          </w:p>
        </w:tc>
        <w:tc>
          <w:tcPr>
            <w:tcW w:w="1559" w:type="dxa"/>
          </w:tcPr>
          <w:p w14:paraId="7C882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Тимови за пружање додатне подршке ученицима, одељењске старешине</w:t>
            </w:r>
          </w:p>
        </w:tc>
        <w:tc>
          <w:tcPr>
            <w:tcW w:w="2410" w:type="dxa"/>
          </w:tcPr>
          <w:p w14:paraId="30D9BE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80% ученика којима је потребна додатна подршка укључени су у интеракцију и заједничке активности са осталим ученицима</w:t>
            </w:r>
          </w:p>
        </w:tc>
        <w:tc>
          <w:tcPr>
            <w:tcW w:w="1417" w:type="dxa"/>
          </w:tcPr>
          <w:p w14:paraId="32426B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протоколи посматрања часова, евалуације тимова за пружање додатне подршкеученицима</w:t>
            </w:r>
          </w:p>
        </w:tc>
        <w:tc>
          <w:tcPr>
            <w:tcW w:w="1623" w:type="dxa"/>
          </w:tcPr>
          <w:p w14:paraId="2ABBF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  <w:tr w14:paraId="1B5C59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restart"/>
          </w:tcPr>
          <w:p w14:paraId="7C684CC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Развијати поступке вредновања у фукнкцији даљег учења</w:t>
            </w:r>
          </w:p>
        </w:tc>
        <w:tc>
          <w:tcPr>
            <w:tcW w:w="2551" w:type="dxa"/>
          </w:tcPr>
          <w:p w14:paraId="3E9CB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Планирање домаћих задатака уз вођење рачуна о оптерећености ученика како би били што квалитетније и на време урађени</w:t>
            </w:r>
          </w:p>
        </w:tc>
        <w:tc>
          <w:tcPr>
            <w:tcW w:w="1276" w:type="dxa"/>
          </w:tcPr>
          <w:p w14:paraId="238586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почетку сваког месеца</w:t>
            </w:r>
          </w:p>
        </w:tc>
        <w:tc>
          <w:tcPr>
            <w:tcW w:w="1559" w:type="dxa"/>
          </w:tcPr>
          <w:p w14:paraId="69E71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одељењска већа и одељењске старешине</w:t>
            </w:r>
          </w:p>
        </w:tc>
        <w:tc>
          <w:tcPr>
            <w:tcW w:w="2410" w:type="dxa"/>
          </w:tcPr>
          <w:p w14:paraId="1CF49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оперативни планови садрже план домаћих задатака, 70%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ученика</w:t>
            </w:r>
          </w:p>
          <w:p w14:paraId="038BD2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изјашњава се</w:t>
            </w:r>
          </w:p>
          <w:p w14:paraId="2BFC86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 нису оптерећени домаћим задацима</w:t>
            </w:r>
          </w:p>
        </w:tc>
        <w:tc>
          <w:tcPr>
            <w:tcW w:w="1417" w:type="dxa"/>
          </w:tcPr>
          <w:p w14:paraId="6F6DD6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оперативни планови наставника, упитници за ученике</w:t>
            </w:r>
          </w:p>
        </w:tc>
        <w:tc>
          <w:tcPr>
            <w:tcW w:w="1623" w:type="dxa"/>
          </w:tcPr>
          <w:p w14:paraId="0F495F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Ученички парламент, педагог</w:t>
            </w:r>
          </w:p>
        </w:tc>
      </w:tr>
      <w:tr w14:paraId="4F399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5DBED54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4D4510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Планирање и реализација часова на којима ће ученици бити упућивани да критички оцењују свој напредак и напредак других ученика</w:t>
            </w:r>
          </w:p>
        </w:tc>
        <w:tc>
          <w:tcPr>
            <w:tcW w:w="1276" w:type="dxa"/>
          </w:tcPr>
          <w:p w14:paraId="73076F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септембар и током сваке школске године</w:t>
            </w:r>
          </w:p>
        </w:tc>
        <w:tc>
          <w:tcPr>
            <w:tcW w:w="1559" w:type="dxa"/>
          </w:tcPr>
          <w:p w14:paraId="0CD46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7D4DB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80% одељења реализован је бар</w:t>
            </w:r>
          </w:p>
          <w:p w14:paraId="3CAEA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један час на коме су ученици били у ситуацији самооцењивања</w:t>
            </w:r>
          </w:p>
        </w:tc>
        <w:tc>
          <w:tcPr>
            <w:tcW w:w="1417" w:type="dxa"/>
          </w:tcPr>
          <w:p w14:paraId="164AC0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упитници за ученике, протоколи посматрања часова</w:t>
            </w:r>
          </w:p>
        </w:tc>
        <w:tc>
          <w:tcPr>
            <w:tcW w:w="1623" w:type="dxa"/>
          </w:tcPr>
          <w:p w14:paraId="4FCE12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парламент, Тим за обезбеђивање квалитета рада школе</w:t>
            </w:r>
          </w:p>
        </w:tc>
      </w:tr>
      <w:tr w14:paraId="752C42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229C273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0AE9DC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Коришћење формативног оцењивања у е-дневнику и педагошкој евиденцији наставника и давање квалитетних повратних информација ученицима које су у функцији даљег учења</w:t>
            </w:r>
          </w:p>
        </w:tc>
        <w:tc>
          <w:tcPr>
            <w:tcW w:w="1276" w:type="dxa"/>
          </w:tcPr>
          <w:p w14:paraId="273CE6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  <w:tc>
          <w:tcPr>
            <w:tcW w:w="1559" w:type="dxa"/>
          </w:tcPr>
          <w:p w14:paraId="5F7F7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11AD8A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70% наставника користи правилно </w:t>
            </w:r>
          </w:p>
          <w:p w14:paraId="6B0B28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формативно</w:t>
            </w:r>
          </w:p>
          <w:p w14:paraId="0D05BD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оцењивање у функцији унапређивања даљег учеља ученика</w:t>
            </w:r>
          </w:p>
        </w:tc>
        <w:tc>
          <w:tcPr>
            <w:tcW w:w="1417" w:type="dxa"/>
          </w:tcPr>
          <w:p w14:paraId="69BE1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е-дневник, педагошка евиденција наставника</w:t>
            </w:r>
          </w:p>
        </w:tc>
        <w:tc>
          <w:tcPr>
            <w:tcW w:w="1623" w:type="dxa"/>
          </w:tcPr>
          <w:p w14:paraId="3DDCE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педагог, директор, помоћник директора</w:t>
            </w:r>
          </w:p>
        </w:tc>
      </w:tr>
      <w:tr w14:paraId="569F89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1" w:type="dxa"/>
            <w:vMerge w:val="continue"/>
          </w:tcPr>
          <w:p w14:paraId="42FB3C2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73411A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 Коришћење других прописаних поступака оцењивања, осим усмене и писмене провере постигнућа (кроз пројектну наставу, онлајн наставу и др.</w:t>
            </w:r>
          </w:p>
        </w:tc>
        <w:tc>
          <w:tcPr>
            <w:tcW w:w="1276" w:type="dxa"/>
          </w:tcPr>
          <w:p w14:paraId="1596B9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школске године</w:t>
            </w:r>
          </w:p>
        </w:tc>
        <w:tc>
          <w:tcPr>
            <w:tcW w:w="1559" w:type="dxa"/>
          </w:tcPr>
          <w:p w14:paraId="75DA0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51A878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сваком одељењу је бар два пута у току школске године коришћен други поступак оцењивања осим усмене и писмене провере</w:t>
            </w:r>
          </w:p>
        </w:tc>
        <w:tc>
          <w:tcPr>
            <w:tcW w:w="1417" w:type="dxa"/>
          </w:tcPr>
          <w:p w14:paraId="34E9E4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педагошка евиденција наставника </w:t>
            </w:r>
          </w:p>
          <w:p w14:paraId="5DF716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увид у </w:t>
            </w:r>
          </w:p>
          <w:p w14:paraId="3F46E7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учионицу и ученичке продукте</w:t>
            </w:r>
          </w:p>
        </w:tc>
        <w:tc>
          <w:tcPr>
            <w:tcW w:w="1623" w:type="dxa"/>
          </w:tcPr>
          <w:p w14:paraId="227121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педагог,</w:t>
            </w:r>
          </w:p>
          <w:p w14:paraId="772FE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рада школе</w:t>
            </w:r>
          </w:p>
        </w:tc>
      </w:tr>
    </w:tbl>
    <w:p w14:paraId="3832514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AF2116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AE9C593">
      <w:pPr>
        <w:pStyle w:val="8"/>
        <w:numPr>
          <w:ilvl w:val="0"/>
          <w:numId w:val="10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ОБРАЗОВНА ПОСТИГНУЋА УЧЕНИКА</w:t>
      </w:r>
    </w:p>
    <w:p w14:paraId="39790824">
      <w:pPr>
        <w:pStyle w:val="8"/>
        <w:ind w:left="108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drawing>
          <wp:inline distT="0" distB="0" distL="114300" distR="114300">
            <wp:extent cx="1903095" cy="1765300"/>
            <wp:effectExtent l="0" t="0" r="1905" b="6350"/>
            <wp:docPr id="9" name="Picture 43" descr="http://data.whicdn.com/images/55836718/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 descr="http://data.whicdn.com/images/55836718/large.gi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7D7E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14:paraId="149BA70B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 xml:space="preserve">Побољшати квалитет постигнућа свих ученика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на завршном испиту интензивирањем припремне наставе, квалитетнијом непосредном и онлајн наставом, уједначавањем захтева и квалитета наставног рада у различитим одељењима,  као и пружањем подршке у достизању стандарда свим ученицима. </w:t>
      </w:r>
    </w:p>
    <w:p w14:paraId="79708B39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p w14:paraId="7E68A182">
      <w:pPr>
        <w:jc w:val="center"/>
        <w:rPr>
          <w:rFonts w:ascii="Times New Roman" w:hAnsi="Times New Roman"/>
          <w:sz w:val="40"/>
          <w:szCs w:val="40"/>
          <w:lang w:val="sr-Cyrl-CS"/>
        </w:rPr>
      </w:pPr>
    </w:p>
    <w:tbl>
      <w:tblPr>
        <w:tblStyle w:val="3"/>
        <w:tblW w:w="1292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14:paraId="379D8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</w:tcPr>
          <w:p w14:paraId="24101A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14:paraId="0B7474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14:paraId="7E9864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14:paraId="4CFF4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14:paraId="4FC7E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14:paraId="63D67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14:paraId="7120F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14:paraId="49744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14:paraId="588F0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  <w:tcBorders>
              <w:right w:val="single" w:color="auto" w:sz="4" w:space="0"/>
            </w:tcBorders>
          </w:tcPr>
          <w:p w14:paraId="35A9C8E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1. Побољшати ученичка постигнућа на завршном испиту интензивирањем и квалитетнијом организацијом припремне наставе</w:t>
            </w: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55A4D6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1. Планирање и реализација припремне наставе за полагање завршног испита у седмом и осмом разреду на основу анализе резултата ЗИ (израда распореда, праћење реализације)</w:t>
            </w:r>
          </w:p>
        </w:tc>
        <w:tc>
          <w:tcPr>
            <w:tcW w:w="1209" w:type="dxa"/>
          </w:tcPr>
          <w:p w14:paraId="4177D1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Септембар и фебруар сваке године</w:t>
            </w:r>
          </w:p>
        </w:tc>
        <w:tc>
          <w:tcPr>
            <w:tcW w:w="1559" w:type="dxa"/>
          </w:tcPr>
          <w:p w14:paraId="75D65E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Стручна већа за предмете који се полажу на завршном испиту</w:t>
            </w:r>
          </w:p>
        </w:tc>
        <w:tc>
          <w:tcPr>
            <w:tcW w:w="2410" w:type="dxa"/>
          </w:tcPr>
          <w:p w14:paraId="3B6E57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 школи постоји распоред часова припремне наставе;</w:t>
            </w:r>
          </w:p>
          <w:p w14:paraId="0C6DF9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90% наставника предметне планира и организује часове приремне наставе за ученике осмог разреда</w:t>
            </w:r>
          </w:p>
        </w:tc>
        <w:tc>
          <w:tcPr>
            <w:tcW w:w="1417" w:type="dxa"/>
          </w:tcPr>
          <w:p w14:paraId="706DE2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Чек листа за евидентирање посећених часова, евиденција у е-дневнику, распоред часова</w:t>
            </w:r>
          </w:p>
        </w:tc>
        <w:tc>
          <w:tcPr>
            <w:tcW w:w="1602" w:type="dxa"/>
          </w:tcPr>
          <w:p w14:paraId="2E5CE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помоћник директора, педагог, Тим за обезбеђивање квалитета и развој школе</w:t>
            </w:r>
          </w:p>
        </w:tc>
      </w:tr>
      <w:tr w14:paraId="6031D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25F4CFB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286B1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2. Организовање пробних завршних испита, анализа резултата и предузимање мера у складу са резултатима и потребама</w:t>
            </w:r>
          </w:p>
        </w:tc>
        <w:tc>
          <w:tcPr>
            <w:tcW w:w="1209" w:type="dxa"/>
          </w:tcPr>
          <w:p w14:paraId="759A4D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март /април сваке године</w:t>
            </w:r>
          </w:p>
        </w:tc>
        <w:tc>
          <w:tcPr>
            <w:tcW w:w="1559" w:type="dxa"/>
          </w:tcPr>
          <w:p w14:paraId="727C43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Стручна већа за предмете који се полажу на завршном испиту, педагог</w:t>
            </w:r>
          </w:p>
        </w:tc>
        <w:tc>
          <w:tcPr>
            <w:tcW w:w="2410" w:type="dxa"/>
          </w:tcPr>
          <w:p w14:paraId="3CE83A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95% ученика приступило је пробном завршном тесту;</w:t>
            </w:r>
          </w:p>
          <w:p w14:paraId="1AB77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Свих пет стручних већа одржало је бар један састанак на коме су анализирани резултати и дати предлози за даљ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припрем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ученика; </w:t>
            </w:r>
          </w:p>
          <w:p w14:paraId="334E8D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80% наставника примењује договорене мере.</w:t>
            </w:r>
          </w:p>
        </w:tc>
        <w:tc>
          <w:tcPr>
            <w:tcW w:w="1417" w:type="dxa"/>
          </w:tcPr>
          <w:p w14:paraId="68E26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Извештај о резултатима пробног ЗИ, </w:t>
            </w:r>
          </w:p>
          <w:p w14:paraId="2F3244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састанака СВ, чек листа за праћење примене договорених мера</w:t>
            </w:r>
          </w:p>
        </w:tc>
        <w:tc>
          <w:tcPr>
            <w:tcW w:w="1602" w:type="dxa"/>
          </w:tcPr>
          <w:p w14:paraId="106A19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помоћник директора, педагог</w:t>
            </w:r>
          </w:p>
        </w:tc>
      </w:tr>
      <w:tr w14:paraId="62055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5A59E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3972DD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3. Примена тестова са различитим типовима задатака на часовима редовне и припремне наставе</w:t>
            </w:r>
          </w:p>
        </w:tc>
        <w:tc>
          <w:tcPr>
            <w:tcW w:w="1209" w:type="dxa"/>
          </w:tcPr>
          <w:p w14:paraId="03FD29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сваке школске године</w:t>
            </w:r>
          </w:p>
        </w:tc>
        <w:tc>
          <w:tcPr>
            <w:tcW w:w="1559" w:type="dxa"/>
          </w:tcPr>
          <w:p w14:paraId="3A7236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наставвници</w:t>
            </w:r>
          </w:p>
        </w:tc>
        <w:tc>
          <w:tcPr>
            <w:tcW w:w="2410" w:type="dxa"/>
          </w:tcPr>
          <w:p w14:paraId="3D65F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80% наставника седам предмета који се полажу на ЗИ, примењује тестове са различитим типовима задатака</w:t>
            </w:r>
          </w:p>
        </w:tc>
        <w:tc>
          <w:tcPr>
            <w:tcW w:w="1417" w:type="dxa"/>
          </w:tcPr>
          <w:p w14:paraId="76F19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Тестови, чек листа за праћење примене договорених мера</w:t>
            </w:r>
          </w:p>
        </w:tc>
        <w:tc>
          <w:tcPr>
            <w:tcW w:w="1602" w:type="dxa"/>
          </w:tcPr>
          <w:p w14:paraId="1A39DE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</w:t>
            </w:r>
          </w:p>
        </w:tc>
      </w:tr>
      <w:tr w14:paraId="1C05D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7DA8CF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70E5FF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 Унапређивање онлајн наставе уз коришћење различитих веб алата ради прпреме ученика за завршни испит</w:t>
            </w:r>
          </w:p>
        </w:tc>
        <w:tc>
          <w:tcPr>
            <w:tcW w:w="1209" w:type="dxa"/>
          </w:tcPr>
          <w:p w14:paraId="5F3D15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Друго полугодиште 2021. и даље</w:t>
            </w:r>
          </w:p>
        </w:tc>
        <w:tc>
          <w:tcPr>
            <w:tcW w:w="1559" w:type="dxa"/>
          </w:tcPr>
          <w:p w14:paraId="7BE1D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Предметни наставници, стручни сарадници</w:t>
            </w:r>
          </w:p>
        </w:tc>
        <w:tc>
          <w:tcPr>
            <w:tcW w:w="2410" w:type="dxa"/>
          </w:tcPr>
          <w:p w14:paraId="2459E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80% наставника користи веб алате у оквиру </w:t>
            </w:r>
            <w:r>
              <w:rPr>
                <w:rFonts w:ascii="Times New Roman" w:hAnsi="Times New Roman"/>
                <w:sz w:val="24"/>
                <w:szCs w:val="24"/>
              </w:rPr>
              <w:t>Gooogle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учионице за припрему ученика за завршни испит</w:t>
            </w:r>
          </w:p>
        </w:tc>
        <w:tc>
          <w:tcPr>
            <w:tcW w:w="1417" w:type="dxa"/>
          </w:tcPr>
          <w:p w14:paraId="2BB9F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Увид 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Gooogle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учионице</w:t>
            </w:r>
          </w:p>
        </w:tc>
        <w:tc>
          <w:tcPr>
            <w:tcW w:w="1602" w:type="dxa"/>
          </w:tcPr>
          <w:p w14:paraId="0BA65C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педагог, наставник информатике</w:t>
            </w:r>
          </w:p>
        </w:tc>
      </w:tr>
      <w:tr w14:paraId="3F631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32715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207A4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5. Организовање тематских седница НВ у циљу упознавања са резултатима националних и међународних тестирања и њиховог коришћења за унапређивање наставе и учења</w:t>
            </w:r>
          </w:p>
        </w:tc>
        <w:tc>
          <w:tcPr>
            <w:tcW w:w="1209" w:type="dxa"/>
          </w:tcPr>
          <w:p w14:paraId="48CC4F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 једна седница школске 2021/22. и 2022/23.</w:t>
            </w:r>
          </w:p>
        </w:tc>
        <w:tc>
          <w:tcPr>
            <w:tcW w:w="1559" w:type="dxa"/>
          </w:tcPr>
          <w:p w14:paraId="162E89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педагог и координатори стручних већа</w:t>
            </w:r>
          </w:p>
        </w:tc>
        <w:tc>
          <w:tcPr>
            <w:tcW w:w="2410" w:type="dxa"/>
          </w:tcPr>
          <w:p w14:paraId="188431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80% наставника присусутвовало је седници НВ и учествовало у евалуацији овог облика стручног усавршавања</w:t>
            </w:r>
          </w:p>
        </w:tc>
        <w:tc>
          <w:tcPr>
            <w:tcW w:w="1417" w:type="dxa"/>
          </w:tcPr>
          <w:p w14:paraId="3268EB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Записник са седнице НВ, резултати евалуације</w:t>
            </w:r>
          </w:p>
        </w:tc>
        <w:tc>
          <w:tcPr>
            <w:tcW w:w="1602" w:type="dxa"/>
          </w:tcPr>
          <w:p w14:paraId="5A990E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стручно усавршавање наставника и стр. сарадника</w:t>
            </w:r>
          </w:p>
        </w:tc>
      </w:tr>
      <w:tr w14:paraId="7D151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0986CD4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>2. Подићи ниво уједначености просечних постигнућа одељења на завршном испиту</w:t>
            </w:r>
          </w:p>
        </w:tc>
        <w:tc>
          <w:tcPr>
            <w:tcW w:w="2618" w:type="dxa"/>
          </w:tcPr>
          <w:p w14:paraId="37D578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Одржавање састанака стручних већа у циљу уједначавања захтева, критеријума оцењивања и реализације припремне наставе за ЗИ међу различитим наставницима</w:t>
            </w:r>
          </w:p>
          <w:p w14:paraId="29B72A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09" w:type="dxa"/>
          </w:tcPr>
          <w:p w14:paraId="0C24F2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март 2021.</w:t>
            </w:r>
          </w:p>
          <w:p w14:paraId="3B6F5E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 септембар сваке школске године</w:t>
            </w:r>
          </w:p>
        </w:tc>
        <w:tc>
          <w:tcPr>
            <w:tcW w:w="1559" w:type="dxa"/>
          </w:tcPr>
          <w:p w14:paraId="294FC8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координатори пет стручних већа</w:t>
            </w:r>
          </w:p>
        </w:tc>
        <w:tc>
          <w:tcPr>
            <w:tcW w:w="2410" w:type="dxa"/>
          </w:tcPr>
          <w:p w14:paraId="4F1BB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Свих пет стручних већа одржало је састанак на коме су уједначени захтеви, критеријуми оцењивања и минимални број часова припремне наставе</w:t>
            </w:r>
          </w:p>
        </w:tc>
        <w:tc>
          <w:tcPr>
            <w:tcW w:w="1417" w:type="dxa"/>
          </w:tcPr>
          <w:p w14:paraId="411830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Записник са састанака СВ</w:t>
            </w:r>
          </w:p>
        </w:tc>
        <w:tc>
          <w:tcPr>
            <w:tcW w:w="1602" w:type="dxa"/>
          </w:tcPr>
          <w:p w14:paraId="6F486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обезбеђивање квалитета и развој школе</w:t>
            </w:r>
          </w:p>
        </w:tc>
      </w:tr>
      <w:tr w14:paraId="72DE4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3E4B9D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11A052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Реализација договорених мера са састанака од стране сваког појединачног наставника</w:t>
            </w:r>
          </w:p>
        </w:tc>
        <w:tc>
          <w:tcPr>
            <w:tcW w:w="1209" w:type="dxa"/>
          </w:tcPr>
          <w:p w14:paraId="6E5BD1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током редовне и припремне наставе сваке шк. године</w:t>
            </w:r>
          </w:p>
        </w:tc>
        <w:tc>
          <w:tcPr>
            <w:tcW w:w="1559" w:type="dxa"/>
          </w:tcPr>
          <w:p w14:paraId="5DBC80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седам предмета који се полажу на ЗИ</w:t>
            </w:r>
          </w:p>
        </w:tc>
        <w:tc>
          <w:tcPr>
            <w:tcW w:w="2410" w:type="dxa"/>
          </w:tcPr>
          <w:p w14:paraId="13FEC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80% наставника реализује мере договорене на састанку;</w:t>
            </w:r>
          </w:p>
          <w:p w14:paraId="43E7D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Просечна постигнућа одељења осмог разреда на ЗИ су приближна</w:t>
            </w:r>
          </w:p>
        </w:tc>
        <w:tc>
          <w:tcPr>
            <w:tcW w:w="1417" w:type="dxa"/>
          </w:tcPr>
          <w:p w14:paraId="555998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Протоколи посећених часова, евалуација наставника</w:t>
            </w:r>
          </w:p>
        </w:tc>
        <w:tc>
          <w:tcPr>
            <w:tcW w:w="1602" w:type="dxa"/>
          </w:tcPr>
          <w:p w14:paraId="5381FE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обезбеђивање квалитета и развој школе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педагог</w:t>
            </w:r>
          </w:p>
        </w:tc>
      </w:tr>
      <w:tr w14:paraId="1F305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29F2E1B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3.Пружити додатну подршку ученицима за које постоји ризик да неће достићи ни основни ниво стандарда постигнућа и ученицима који могу достићи напредни ниво на завршном испиту</w:t>
            </w:r>
          </w:p>
        </w:tc>
        <w:tc>
          <w:tcPr>
            <w:tcW w:w="2618" w:type="dxa"/>
          </w:tcPr>
          <w:p w14:paraId="3ABB42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Мапирање ученика који су у ризику да достигну основни ниво стандарда постигнућа на ЗИ и израда плана подршке у достизању исхода у складу са индивидуалним потребама </w:t>
            </w:r>
          </w:p>
        </w:tc>
        <w:tc>
          <w:tcPr>
            <w:tcW w:w="1209" w:type="dxa"/>
          </w:tcPr>
          <w:p w14:paraId="763C3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септембар и октобар сваке шк. године</w:t>
            </w:r>
          </w:p>
        </w:tc>
        <w:tc>
          <w:tcPr>
            <w:tcW w:w="1559" w:type="dxa"/>
          </w:tcPr>
          <w:p w14:paraId="06BC4C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предметни наставници, психолог, педагог</w:t>
            </w:r>
          </w:p>
        </w:tc>
        <w:tc>
          <w:tcPr>
            <w:tcW w:w="2410" w:type="dxa"/>
          </w:tcPr>
          <w:p w14:paraId="2F980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Утврђен је списак ученика у сваком одељењу 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разреда за које постоји ризик да достигну основни ниво стандарда постигнућа</w:t>
            </w:r>
          </w:p>
        </w:tc>
        <w:tc>
          <w:tcPr>
            <w:tcW w:w="1417" w:type="dxa"/>
          </w:tcPr>
          <w:p w14:paraId="746A12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Увид у списак, урађени планови подршке</w:t>
            </w:r>
          </w:p>
        </w:tc>
        <w:tc>
          <w:tcPr>
            <w:tcW w:w="1602" w:type="dxa"/>
          </w:tcPr>
          <w:p w14:paraId="07ADB5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психолог, педагог</w:t>
            </w:r>
          </w:p>
        </w:tc>
      </w:tr>
      <w:tr w14:paraId="14853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71418C3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7DAC08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Пружање индивидуализоване подршке ученицима који су у ризику да достигну основни ниво стандарда постигнућа кроз редовну, припремну и допунску наставу, а у складу са образовним потребама</w:t>
            </w:r>
          </w:p>
        </w:tc>
        <w:tc>
          <w:tcPr>
            <w:tcW w:w="1209" w:type="dxa"/>
          </w:tcPr>
          <w:p w14:paraId="27CCEC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шк. године</w:t>
            </w:r>
          </w:p>
        </w:tc>
        <w:tc>
          <w:tcPr>
            <w:tcW w:w="1559" w:type="dxa"/>
          </w:tcPr>
          <w:p w14:paraId="6225C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предметни наставници, по потреби психолог, педагог</w:t>
            </w:r>
          </w:p>
        </w:tc>
        <w:tc>
          <w:tcPr>
            <w:tcW w:w="2410" w:type="dxa"/>
          </w:tcPr>
          <w:p w14:paraId="014B23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90% ученика мапираних да су у ризику да достигну онсовни ниво на ЗИ, добија индивидуализивану подршку кроз редовну, припремну и допунску наставу</w:t>
            </w:r>
          </w:p>
        </w:tc>
        <w:tc>
          <w:tcPr>
            <w:tcW w:w="1417" w:type="dxa"/>
          </w:tcPr>
          <w:p w14:paraId="5E217E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евиденција допуснке наставе, евалуација планова подршке, праћење напредовања ученика </w:t>
            </w:r>
          </w:p>
        </w:tc>
        <w:tc>
          <w:tcPr>
            <w:tcW w:w="1602" w:type="dxa"/>
          </w:tcPr>
          <w:p w14:paraId="69782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психолог, педагог</w:t>
            </w:r>
          </w:p>
        </w:tc>
      </w:tr>
      <w:tr w14:paraId="44D3B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2928364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56319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Мапирање ученика који могу достићи напредни ниво стандарда постигнућа на ЗИ и израда плана подршке</w:t>
            </w:r>
          </w:p>
        </w:tc>
        <w:tc>
          <w:tcPr>
            <w:tcW w:w="1209" w:type="dxa"/>
          </w:tcPr>
          <w:p w14:paraId="20631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септембар и октобар сваке шк. године</w:t>
            </w:r>
          </w:p>
        </w:tc>
        <w:tc>
          <w:tcPr>
            <w:tcW w:w="1559" w:type="dxa"/>
          </w:tcPr>
          <w:p w14:paraId="7EDB4F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предметни наставници, психолог, педагог</w:t>
            </w:r>
          </w:p>
        </w:tc>
        <w:tc>
          <w:tcPr>
            <w:tcW w:w="2410" w:type="dxa"/>
          </w:tcPr>
          <w:p w14:paraId="1CB84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Утврђен је списак ученика у сваком одељењу 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разреда који могу достићи напредни ниво на ЗИ</w:t>
            </w:r>
          </w:p>
        </w:tc>
        <w:tc>
          <w:tcPr>
            <w:tcW w:w="1417" w:type="dxa"/>
          </w:tcPr>
          <w:p w14:paraId="6E1CC6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Увид у списак, урађени планови подршке</w:t>
            </w:r>
          </w:p>
        </w:tc>
        <w:tc>
          <w:tcPr>
            <w:tcW w:w="1602" w:type="dxa"/>
          </w:tcPr>
          <w:p w14:paraId="6E698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психолог, педагог</w:t>
            </w:r>
          </w:p>
        </w:tc>
      </w:tr>
      <w:tr w14:paraId="6FA73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3465D14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6103D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 Пружање индивидуализоване подршке ученицима који могу достићи напредни ниво стандарда постигнућа кроз редовну, припремну наставу и функционалнији додатни рад</w:t>
            </w:r>
          </w:p>
        </w:tc>
        <w:tc>
          <w:tcPr>
            <w:tcW w:w="1209" w:type="dxa"/>
          </w:tcPr>
          <w:p w14:paraId="4CF2B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шк. године</w:t>
            </w:r>
          </w:p>
        </w:tc>
        <w:tc>
          <w:tcPr>
            <w:tcW w:w="1559" w:type="dxa"/>
          </w:tcPr>
          <w:p w14:paraId="128786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предметни наставници, по потреби психолог, педагог</w:t>
            </w:r>
          </w:p>
        </w:tc>
        <w:tc>
          <w:tcPr>
            <w:tcW w:w="2410" w:type="dxa"/>
          </w:tcPr>
          <w:p w14:paraId="49F45E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90% ученика мапираних да </w:t>
            </w:r>
          </w:p>
          <w:p w14:paraId="2AC515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могу достићи напредни</w:t>
            </w:r>
          </w:p>
          <w:p w14:paraId="0176C6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ниво на ЗИ, добија индивидуализивану подршку кроз редовну, припремну</w:t>
            </w:r>
          </w:p>
          <w:p w14:paraId="6DC9BF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наставу и додатни рад</w:t>
            </w:r>
          </w:p>
          <w:p w14:paraId="59EC67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2AD14A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евиденција</w:t>
            </w:r>
          </w:p>
          <w:p w14:paraId="783AEE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додатног рада, евалуација планова подршке, праћење напредовања ученика </w:t>
            </w:r>
          </w:p>
        </w:tc>
        <w:tc>
          <w:tcPr>
            <w:tcW w:w="1602" w:type="dxa"/>
          </w:tcPr>
          <w:p w14:paraId="1003F4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психолог, педагог</w:t>
            </w:r>
          </w:p>
        </w:tc>
      </w:tr>
      <w:tr w14:paraId="5D47D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6FCF8FF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40008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 Праћење напретка и резултата ученика који похађају допунску наставу и додатни рад на ЗИ</w:t>
            </w:r>
          </w:p>
        </w:tc>
        <w:tc>
          <w:tcPr>
            <w:tcW w:w="1209" w:type="dxa"/>
          </w:tcPr>
          <w:p w14:paraId="70B862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крају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</w:t>
            </w:r>
          </w:p>
          <w:p w14:paraId="6DCD3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полугодишта сваке шк.год.</w:t>
            </w:r>
          </w:p>
        </w:tc>
        <w:tc>
          <w:tcPr>
            <w:tcW w:w="1559" w:type="dxa"/>
          </w:tcPr>
          <w:p w14:paraId="3255CD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предметни наставници</w:t>
            </w:r>
          </w:p>
        </w:tc>
        <w:tc>
          <w:tcPr>
            <w:tcW w:w="2410" w:type="dxa"/>
          </w:tcPr>
          <w:p w14:paraId="055176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Ученици који похађају допунску наставу и додатни рад напредују у учењу и постижу више оцене</w:t>
            </w:r>
          </w:p>
        </w:tc>
        <w:tc>
          <w:tcPr>
            <w:tcW w:w="1417" w:type="dxa"/>
          </w:tcPr>
          <w:p w14:paraId="2D9521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евиденција успеха у е-дневнику и пед.евиденцији наставника</w:t>
            </w:r>
          </w:p>
          <w:p w14:paraId="37FDB8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резултати на проверама</w:t>
            </w:r>
          </w:p>
        </w:tc>
        <w:tc>
          <w:tcPr>
            <w:tcW w:w="1602" w:type="dxa"/>
          </w:tcPr>
          <w:p w14:paraId="6BFD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14:paraId="7E8786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0E8ED45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73CAA3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 Унапређивање захтева који се постављају ученицима који се образују по ИОП-у ради подстицања усвајања функционалних знања</w:t>
            </w:r>
          </w:p>
        </w:tc>
        <w:tc>
          <w:tcPr>
            <w:tcW w:w="1209" w:type="dxa"/>
          </w:tcPr>
          <w:p w14:paraId="15677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почетак полугодишта, при изради ИОП-а</w:t>
            </w:r>
          </w:p>
        </w:tc>
        <w:tc>
          <w:tcPr>
            <w:tcW w:w="1559" w:type="dxa"/>
          </w:tcPr>
          <w:p w14:paraId="3A3A93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тимови за пружање додатне подршке ученицима</w:t>
            </w:r>
          </w:p>
        </w:tc>
        <w:tc>
          <w:tcPr>
            <w:tcW w:w="2410" w:type="dxa"/>
          </w:tcPr>
          <w:p w14:paraId="161E39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Ученици који се образују по ИОП-у напредују у складу са исходима и усвајају знања и вештине функционалне за даље образовање и свакодневни живот</w:t>
            </w:r>
          </w:p>
        </w:tc>
        <w:tc>
          <w:tcPr>
            <w:tcW w:w="1417" w:type="dxa"/>
          </w:tcPr>
          <w:p w14:paraId="505B18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ИОП-и, евалуације ИОП-а, резултати на ЗИ</w:t>
            </w:r>
          </w:p>
        </w:tc>
        <w:tc>
          <w:tcPr>
            <w:tcW w:w="1602" w:type="dxa"/>
          </w:tcPr>
          <w:p w14:paraId="3EF0EA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</w:tbl>
    <w:p w14:paraId="5DE32AB4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14:paraId="4BE8BB1D">
      <w:pPr>
        <w:jc w:val="both"/>
        <w:rPr>
          <w:rFonts w:ascii="Times New Roman" w:hAnsi="Times New Roman"/>
          <w:sz w:val="24"/>
          <w:szCs w:val="24"/>
        </w:rPr>
      </w:pPr>
    </w:p>
    <w:p w14:paraId="352FC21D">
      <w:pPr>
        <w:pStyle w:val="8"/>
        <w:numPr>
          <w:ilvl w:val="0"/>
          <w:numId w:val="10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ПОДРШКА УЧЕНИЦИМА</w:t>
      </w:r>
    </w:p>
    <w:p w14:paraId="2C208C28">
      <w:pPr>
        <w:jc w:val="center"/>
        <w:rPr>
          <w:rFonts w:ascii="Times New Roman" w:hAnsi="Times New Roman"/>
          <w:sz w:val="40"/>
          <w:szCs w:val="40"/>
        </w:rPr>
      </w:pPr>
      <w:r>
        <w:drawing>
          <wp:inline distT="0" distB="0" distL="114300" distR="114300">
            <wp:extent cx="882650" cy="1754505"/>
            <wp:effectExtent l="0" t="0" r="12700" b="17145"/>
            <wp:docPr id="10" name="Picture 46" descr="http://i732.photobucket.com/albums/ww327/smurby/Cute%20Stuff/StickmanHighFi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6" descr="http://i732.photobucket.com/albums/ww327/smurby/Cute%20Stuff/StickmanHighFive.gi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F10F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14:paraId="7A7E1A45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 xml:space="preserve">Унапредити подршку </w:t>
      </w:r>
      <w:r>
        <w:rPr>
          <w:rFonts w:ascii="Times New Roman" w:hAnsi="Times New Roman"/>
          <w:b/>
          <w:sz w:val="28"/>
          <w:szCs w:val="28"/>
          <w:lang w:val="ru-RU"/>
        </w:rPr>
        <w:t>свим учени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цима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унапређивањем ванннаставних активности у школи, организовањем пројеката, манифестација и активности којима ће се подстицати њихов лични, професионални и социјални развој, пружати подршку ученицима у условима пандемије и онлајн учења и унапредити систем подршке ученицима из осетљивих група и даровитим ученицима. </w:t>
      </w:r>
    </w:p>
    <w:p w14:paraId="05430488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Style w:val="3"/>
        <w:tblW w:w="1292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14:paraId="5EB432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</w:tcPr>
          <w:p w14:paraId="6903E9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14:paraId="400EEA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14:paraId="58DF5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14:paraId="558A3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14:paraId="15E1A8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14:paraId="42C758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14:paraId="44C053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14:paraId="4C1CA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14:paraId="19E7A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  <w:tcBorders>
              <w:right w:val="single" w:color="auto" w:sz="4" w:space="0"/>
            </w:tcBorders>
          </w:tcPr>
          <w:p w14:paraId="04FA8C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1.Подстицати лични, професионални и социјални развој ученика, унапређивати квалитет ванннаставних активности у школи</w:t>
            </w: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298075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Испитивање интересовања ученика за ваннаставне активности</w:t>
            </w:r>
          </w:p>
        </w:tc>
        <w:tc>
          <w:tcPr>
            <w:tcW w:w="1209" w:type="dxa"/>
          </w:tcPr>
          <w:p w14:paraId="7A3033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крају сваке шк. год. за следећу</w:t>
            </w:r>
          </w:p>
        </w:tc>
        <w:tc>
          <w:tcPr>
            <w:tcW w:w="1559" w:type="dxa"/>
          </w:tcPr>
          <w:p w14:paraId="23F96A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стручни сарадници</w:t>
            </w:r>
          </w:p>
        </w:tc>
        <w:tc>
          <w:tcPr>
            <w:tcW w:w="2410" w:type="dxa"/>
          </w:tcPr>
          <w:p w14:paraId="5FA88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90% ученика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VIII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разреда анкетирано је и дати су предлози за понуду ВА</w:t>
            </w:r>
          </w:p>
        </w:tc>
        <w:tc>
          <w:tcPr>
            <w:tcW w:w="1417" w:type="dxa"/>
          </w:tcPr>
          <w:p w14:paraId="69AFFA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резултати анкете</w:t>
            </w:r>
          </w:p>
        </w:tc>
        <w:tc>
          <w:tcPr>
            <w:tcW w:w="1602" w:type="dxa"/>
          </w:tcPr>
          <w:p w14:paraId="6DE957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14:paraId="79510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692ED5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10280E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Формирање понуде ваннаставних активности и информисање ученика </w:t>
            </w:r>
          </w:p>
        </w:tc>
        <w:tc>
          <w:tcPr>
            <w:tcW w:w="1209" w:type="dxa"/>
          </w:tcPr>
          <w:p w14:paraId="08304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септембар сваке шк. године</w:t>
            </w:r>
          </w:p>
        </w:tc>
        <w:tc>
          <w:tcPr>
            <w:tcW w:w="1559" w:type="dxa"/>
          </w:tcPr>
          <w:p w14:paraId="3B2C2F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наставници задужени за рад ВА</w:t>
            </w:r>
          </w:p>
        </w:tc>
        <w:tc>
          <w:tcPr>
            <w:tcW w:w="2410" w:type="dxa"/>
          </w:tcPr>
          <w:p w14:paraId="53BFE8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школском сајту,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Facebook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страници школе, на</w:t>
            </w:r>
          </w:p>
          <w:p w14:paraId="5C9C87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одељењским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Viber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079892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WhatsApp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групама, на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платформи и на огласној табли школе представљене су понуђене ВА</w:t>
            </w:r>
          </w:p>
        </w:tc>
        <w:tc>
          <w:tcPr>
            <w:tcW w:w="1417" w:type="dxa"/>
          </w:tcPr>
          <w:p w14:paraId="073A73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увид у школски сајт, наведене друштвене мреже, апликације, платформу и огласну таблу</w:t>
            </w:r>
          </w:p>
        </w:tc>
        <w:tc>
          <w:tcPr>
            <w:tcW w:w="1602" w:type="dxa"/>
          </w:tcPr>
          <w:p w14:paraId="3FA923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</w:t>
            </w:r>
          </w:p>
          <w:p w14:paraId="3889BF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међупредметне компетенције и предузетништво</w:t>
            </w:r>
          </w:p>
        </w:tc>
      </w:tr>
      <w:tr w14:paraId="038E9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31210B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6AC320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Промовисање продуката рада секција и других ВА на школским манифестацијама, вашарима, изложбама, приредбама, спортским такмичењима</w:t>
            </w:r>
          </w:p>
        </w:tc>
        <w:tc>
          <w:tcPr>
            <w:tcW w:w="1209" w:type="dxa"/>
          </w:tcPr>
          <w:p w14:paraId="557A0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током школске године и на завршним манифестацијама</w:t>
            </w:r>
          </w:p>
        </w:tc>
        <w:tc>
          <w:tcPr>
            <w:tcW w:w="1559" w:type="dxa"/>
          </w:tcPr>
          <w:p w14:paraId="1ADFC8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ученици, наставници задужени за рад секција</w:t>
            </w:r>
          </w:p>
        </w:tc>
        <w:tc>
          <w:tcPr>
            <w:tcW w:w="2410" w:type="dxa"/>
          </w:tcPr>
          <w:p w14:paraId="00CF4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организованих секција приказало је свој рад кроз ученичке продукте или активности</w:t>
            </w:r>
          </w:p>
        </w:tc>
        <w:tc>
          <w:tcPr>
            <w:tcW w:w="1417" w:type="dxa"/>
          </w:tcPr>
          <w:p w14:paraId="7161A7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фотографије, видео прилози, продукти, извештаји са мнаифестација</w:t>
            </w:r>
          </w:p>
        </w:tc>
        <w:tc>
          <w:tcPr>
            <w:tcW w:w="1602" w:type="dxa"/>
          </w:tcPr>
          <w:p w14:paraId="07685A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14:paraId="4232B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4DB81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3F165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4. Реализација Дечије недеље, вечери страних језика, спортских такмичења и манифестација у које се укључује већи број ученика (спортске игре младих, масовна спортска такмичења, такмичења у шаху, тенису, стоном тенису, такмичења на базену...), вашара, хуманитарних акција...</w:t>
            </w:r>
          </w:p>
          <w:p w14:paraId="73293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1209" w:type="dxa"/>
          </w:tcPr>
          <w:p w14:paraId="22800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током школске год. на основу календара у Годишњем плану</w:t>
            </w:r>
          </w:p>
        </w:tc>
        <w:tc>
          <w:tcPr>
            <w:tcW w:w="1559" w:type="dxa"/>
          </w:tcPr>
          <w:p w14:paraId="655180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парламент, Савет родитеља, наставници у разредној и предметној настави, стручни сарадници</w:t>
            </w:r>
          </w:p>
        </w:tc>
        <w:tc>
          <w:tcPr>
            <w:tcW w:w="2410" w:type="dxa"/>
          </w:tcPr>
          <w:p w14:paraId="72A0B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ученика учествовало је у бар једној манифестацији или активности током школске године;</w:t>
            </w:r>
          </w:p>
          <w:p w14:paraId="2499AF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Реализовано је бар 5 активности наведених под овом тачком на нивоу школе</w:t>
            </w:r>
          </w:p>
        </w:tc>
        <w:tc>
          <w:tcPr>
            <w:tcW w:w="1417" w:type="dxa"/>
          </w:tcPr>
          <w:p w14:paraId="39980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фотографије, видео прилози, продукти, извештаји са манифестација</w:t>
            </w:r>
          </w:p>
        </w:tc>
        <w:tc>
          <w:tcPr>
            <w:tcW w:w="1602" w:type="dxa"/>
          </w:tcPr>
          <w:p w14:paraId="1B5679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14:paraId="3DAE3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65203A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002594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Укључивање ученика у пројекте у складу са својим интересовањима (полагање испита за стицање дипломе из француског језика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DELF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еколошки пројекти, истраживачки пројекти у оквиру предмета, пројекти УП, музички пројекти...</w:t>
            </w:r>
          </w:p>
        </w:tc>
        <w:tc>
          <w:tcPr>
            <w:tcW w:w="1209" w:type="dxa"/>
          </w:tcPr>
          <w:p w14:paraId="2CB316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током шк. год. на основу плана пројектних активности</w:t>
            </w:r>
          </w:p>
        </w:tc>
        <w:tc>
          <w:tcPr>
            <w:tcW w:w="1559" w:type="dxa"/>
          </w:tcPr>
          <w:p w14:paraId="54A66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предметни наставници, стручни сарадници, Ученички парламент</w:t>
            </w:r>
          </w:p>
        </w:tc>
        <w:tc>
          <w:tcPr>
            <w:tcW w:w="2410" w:type="dxa"/>
          </w:tcPr>
          <w:p w14:paraId="7ED52B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току једне школске године</w:t>
            </w:r>
          </w:p>
          <w:p w14:paraId="411FE0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реализована су </w:t>
            </w:r>
          </w:p>
          <w:p w14:paraId="61B62F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бар три пројекта на нивоу школе у које су укључени ученици</w:t>
            </w:r>
          </w:p>
        </w:tc>
        <w:tc>
          <w:tcPr>
            <w:tcW w:w="1417" w:type="dxa"/>
          </w:tcPr>
          <w:p w14:paraId="110C12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извештаји, фото и видео прилози, продукти</w:t>
            </w:r>
          </w:p>
        </w:tc>
        <w:tc>
          <w:tcPr>
            <w:tcW w:w="1602" w:type="dxa"/>
          </w:tcPr>
          <w:p w14:paraId="358640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14:paraId="53934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4C1B09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4A56FA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 Промовисање резултата ученика у некој од области школских и ваншколских активности</w:t>
            </w:r>
          </w:p>
        </w:tc>
        <w:tc>
          <w:tcPr>
            <w:tcW w:w="1209" w:type="dxa"/>
          </w:tcPr>
          <w:p w14:paraId="2AA83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Дан школе и на завршним манифестацијама</w:t>
            </w:r>
          </w:p>
        </w:tc>
        <w:tc>
          <w:tcPr>
            <w:tcW w:w="1559" w:type="dxa"/>
          </w:tcPr>
          <w:p w14:paraId="166DB8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предметни наставници, директор</w:t>
            </w:r>
          </w:p>
        </w:tc>
        <w:tc>
          <w:tcPr>
            <w:tcW w:w="2410" w:type="dxa"/>
          </w:tcPr>
          <w:p w14:paraId="0E80F3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току једне школске године бар једном су промовисани резултати ученика на такмичењима и бар једном резултати ученика у некој ваншколској активности или вештини</w:t>
            </w:r>
          </w:p>
        </w:tc>
        <w:tc>
          <w:tcPr>
            <w:tcW w:w="1417" w:type="dxa"/>
          </w:tcPr>
          <w:p w14:paraId="785C5C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извештаји, фото и видео прилози</w:t>
            </w:r>
          </w:p>
        </w:tc>
        <w:tc>
          <w:tcPr>
            <w:tcW w:w="1602" w:type="dxa"/>
          </w:tcPr>
          <w:p w14:paraId="5EF3AF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самовредновање, Тим међупредметне компетенције и предузетништво</w:t>
            </w:r>
          </w:p>
        </w:tc>
      </w:tr>
      <w:tr w14:paraId="66AC6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40DD6F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3F1576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Реализација радионица за професионалну оријентацију </w:t>
            </w:r>
          </w:p>
        </w:tc>
        <w:tc>
          <w:tcPr>
            <w:tcW w:w="1209" w:type="dxa"/>
          </w:tcPr>
          <w:p w14:paraId="3C0A7B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током шк.год.по плану ОС</w:t>
            </w:r>
          </w:p>
        </w:tc>
        <w:tc>
          <w:tcPr>
            <w:tcW w:w="1559" w:type="dxa"/>
          </w:tcPr>
          <w:p w14:paraId="096C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одељењске старешине, стручни сарадници</w:t>
            </w:r>
          </w:p>
        </w:tc>
        <w:tc>
          <w:tcPr>
            <w:tcW w:w="2410" w:type="dxa"/>
          </w:tcPr>
          <w:p w14:paraId="70673E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сваком одељењу реализована је бар једна радионица у области ПО у једном </w:t>
            </w:r>
          </w:p>
          <w:p w14:paraId="1D56C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полугодишту</w:t>
            </w:r>
          </w:p>
        </w:tc>
        <w:tc>
          <w:tcPr>
            <w:tcW w:w="1417" w:type="dxa"/>
          </w:tcPr>
          <w:p w14:paraId="1B9951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евиденција у е дневнику</w:t>
            </w:r>
          </w:p>
        </w:tc>
        <w:tc>
          <w:tcPr>
            <w:tcW w:w="1602" w:type="dxa"/>
          </w:tcPr>
          <w:p w14:paraId="6CF52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професионални развој ученика</w:t>
            </w:r>
          </w:p>
        </w:tc>
      </w:tr>
      <w:tr w14:paraId="28F5E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380F4E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653913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8. Одабир и реализација наставних садржаја и тема за ЧОС погодних за промовисање здравих стилова живота и унапређивање</w:t>
            </w:r>
          </w:p>
          <w:p w14:paraId="1F5602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одговорног понашања ученика према свом и здрављу других људи</w:t>
            </w:r>
          </w:p>
        </w:tc>
        <w:tc>
          <w:tcPr>
            <w:tcW w:w="1209" w:type="dxa"/>
          </w:tcPr>
          <w:p w14:paraId="19D3B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август /септембар и током шк. год. по годишњем плану и плану ОС</w:t>
            </w:r>
          </w:p>
        </w:tc>
        <w:tc>
          <w:tcPr>
            <w:tcW w:w="1559" w:type="dxa"/>
          </w:tcPr>
          <w:p w14:paraId="6D78BF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предметни наставници, одељењске старешине, стручни сарадници</w:t>
            </w:r>
          </w:p>
        </w:tc>
        <w:tc>
          <w:tcPr>
            <w:tcW w:w="2410" w:type="dxa"/>
          </w:tcPr>
          <w:p w14:paraId="07F7B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сваком одељењу реализован је бар један час редовне наставе из сваког предмета и бар једна тема на ЧОС-у посвећена одговорном понашању према здрављу у једном полугодишту</w:t>
            </w:r>
          </w:p>
        </w:tc>
        <w:tc>
          <w:tcPr>
            <w:tcW w:w="1417" w:type="dxa"/>
          </w:tcPr>
          <w:p w14:paraId="6C8485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евиденција у е дневнику, годишњи и оперативни планови и припреме наставника</w:t>
            </w:r>
          </w:p>
        </w:tc>
        <w:tc>
          <w:tcPr>
            <w:tcW w:w="1602" w:type="dxa"/>
          </w:tcPr>
          <w:p w14:paraId="313B5D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МПК и предузетништво, Тим за самовредновање</w:t>
            </w:r>
          </w:p>
        </w:tc>
      </w:tr>
      <w:tr w14:paraId="51EC0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2C521A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026665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9. Превентивне активности на плану заштите ученика од насиља, злостављања и занемаривања и других облика ризичног понашања – реализација тема и радионица на ЧОС-у и укључивање ученика у реализацију тема – ненасилна комуникација, прихватање различитости, правила понашања, ненасилно решавање сукоба, ризична понашања, болести зависности, дигитално насиље, вршњачко насиље, културно понашање...</w:t>
            </w:r>
          </w:p>
        </w:tc>
        <w:tc>
          <w:tcPr>
            <w:tcW w:w="1209" w:type="dxa"/>
          </w:tcPr>
          <w:p w14:paraId="05A29B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током шк. год. по плану одељењских старешина и стручних сарадника</w:t>
            </w:r>
          </w:p>
        </w:tc>
        <w:tc>
          <w:tcPr>
            <w:tcW w:w="1559" w:type="dxa"/>
          </w:tcPr>
          <w:p w14:paraId="0D1643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стручни сарадници, Ученички парламент, вршњачки тимови</w:t>
            </w:r>
          </w:p>
        </w:tc>
        <w:tc>
          <w:tcPr>
            <w:tcW w:w="2410" w:type="dxa"/>
          </w:tcPr>
          <w:p w14:paraId="5ABA0E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сваком одељењу реализовано је бар 5 часова /радионица на теме наведене под тачком 9 у току школске године</w:t>
            </w:r>
          </w:p>
        </w:tc>
        <w:tc>
          <w:tcPr>
            <w:tcW w:w="1417" w:type="dxa"/>
          </w:tcPr>
          <w:p w14:paraId="46C618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евиденција у е дневнику, годишњи и оперативни планови и припреме ОС и стручних сарадника</w:t>
            </w:r>
          </w:p>
        </w:tc>
        <w:tc>
          <w:tcPr>
            <w:tcW w:w="1602" w:type="dxa"/>
          </w:tcPr>
          <w:p w14:paraId="19A36A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и психолог</w:t>
            </w:r>
          </w:p>
        </w:tc>
      </w:tr>
      <w:tr w14:paraId="00B87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tcBorders>
              <w:right w:val="single" w:color="auto" w:sz="4" w:space="0"/>
            </w:tcBorders>
          </w:tcPr>
          <w:p w14:paraId="04A6E65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2. Унапредити пружање подршке свим ученицима у учењу</w:t>
            </w: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6F457F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Промовисање</w:t>
            </w:r>
          </w:p>
          <w:p w14:paraId="481353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пружања подршке и подстицаја наставника </w:t>
            </w:r>
          </w:p>
          <w:p w14:paraId="4AC73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свим ученицима (време, додатна објашњења, подпитања), а не само ученицима који се припремају за такмичења и поверења наставника у могућности ученика</w:t>
            </w:r>
          </w:p>
        </w:tc>
        <w:tc>
          <w:tcPr>
            <w:tcW w:w="1209" w:type="dxa"/>
          </w:tcPr>
          <w:p w14:paraId="446303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седнице и састанци ПК, НВ, тимова</w:t>
            </w:r>
          </w:p>
        </w:tc>
        <w:tc>
          <w:tcPr>
            <w:tcW w:w="1559" w:type="dxa"/>
          </w:tcPr>
          <w:p w14:paraId="52BA70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психолог и педагог</w:t>
            </w:r>
          </w:p>
          <w:p w14:paraId="63E9FC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</w:t>
            </w:r>
          </w:p>
        </w:tc>
        <w:tc>
          <w:tcPr>
            <w:tcW w:w="2410" w:type="dxa"/>
          </w:tcPr>
          <w:p w14:paraId="67037F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Одржана је бар једна седница /састанак у току школске године на којој је истакнута потреба свих ученика да буду подржани, нарочито оних који нису мотивисани за учешћа на такмичењима</w:t>
            </w:r>
          </w:p>
        </w:tc>
        <w:tc>
          <w:tcPr>
            <w:tcW w:w="1417" w:type="dxa"/>
          </w:tcPr>
          <w:p w14:paraId="28EA33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Записник са састанка, упитници за ученике</w:t>
            </w:r>
          </w:p>
        </w:tc>
        <w:tc>
          <w:tcPr>
            <w:tcW w:w="1602" w:type="dxa"/>
          </w:tcPr>
          <w:p w14:paraId="791528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Ученички парламент</w:t>
            </w:r>
          </w:p>
        </w:tc>
      </w:tr>
      <w:tr w14:paraId="7C6613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0C59BC5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3. Пружати подршку ученицима у</w:t>
            </w:r>
          </w:p>
          <w:p w14:paraId="0EB32DE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условима пандемије и онлајн учења и подстицати обраћање ученика за помоћ и подршку када им је потребна</w:t>
            </w:r>
          </w:p>
        </w:tc>
        <w:tc>
          <w:tcPr>
            <w:tcW w:w="2618" w:type="dxa"/>
          </w:tcPr>
          <w:p w14:paraId="751E00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Групни разговори психолога и педагога са ученицима свих разреда у циљу подстицања да се обрате за помоћ и подршку у школи кад год им је то потребно; упућивање ученика од стране одељењских старешина да се обрате стручним сарадницима</w:t>
            </w:r>
          </w:p>
        </w:tc>
        <w:tc>
          <w:tcPr>
            <w:tcW w:w="1209" w:type="dxa"/>
          </w:tcPr>
          <w:p w14:paraId="644CE4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друго полугодиште школске 2020/21. </w:t>
            </w:r>
          </w:p>
          <w:p w14:paraId="66766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 даље, по потреби</w:t>
            </w:r>
          </w:p>
        </w:tc>
        <w:tc>
          <w:tcPr>
            <w:tcW w:w="1559" w:type="dxa"/>
          </w:tcPr>
          <w:p w14:paraId="0117C0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и педагог</w:t>
            </w:r>
          </w:p>
        </w:tc>
        <w:tc>
          <w:tcPr>
            <w:tcW w:w="2410" w:type="dxa"/>
          </w:tcPr>
          <w:p w14:paraId="6631D1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Сви ученици су упознати са улогом психолога и педагога и много чешће се обраћају за подршку и помоћ у решавању проблема</w:t>
            </w:r>
          </w:p>
        </w:tc>
        <w:tc>
          <w:tcPr>
            <w:tcW w:w="1417" w:type="dxa"/>
          </w:tcPr>
          <w:p w14:paraId="34524C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Запсиници са ЧОС-а, извештаји психолога, педагога, одељ. старешина</w:t>
            </w:r>
          </w:p>
        </w:tc>
        <w:tc>
          <w:tcPr>
            <w:tcW w:w="1602" w:type="dxa"/>
          </w:tcPr>
          <w:p w14:paraId="03A955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14:paraId="5DBE6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40E8A3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7D07E6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Пружање психо-социјалне подршке ученицима у условима пандемије и подршке у онлајн учењу</w:t>
            </w:r>
          </w:p>
        </w:tc>
        <w:tc>
          <w:tcPr>
            <w:tcW w:w="1209" w:type="dxa"/>
          </w:tcPr>
          <w:p w14:paraId="3B64EB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друго полугодиште 2020/21. и даље, по потреби</w:t>
            </w:r>
          </w:p>
        </w:tc>
        <w:tc>
          <w:tcPr>
            <w:tcW w:w="1559" w:type="dxa"/>
          </w:tcPr>
          <w:p w14:paraId="0C3B55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и педагог</w:t>
            </w:r>
          </w:p>
        </w:tc>
        <w:tc>
          <w:tcPr>
            <w:tcW w:w="2410" w:type="dxa"/>
          </w:tcPr>
          <w:p w14:paraId="0FD8D3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Психолог и педагог пружиле су бар пет видова подршке ученицима (индивидуални или групни разговор са ученицима, прилог на школском сајту, реализација ЧОС-а и др.)</w:t>
            </w:r>
          </w:p>
        </w:tc>
        <w:tc>
          <w:tcPr>
            <w:tcW w:w="1417" w:type="dxa"/>
          </w:tcPr>
          <w:p w14:paraId="28AF8D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извештаји психолога, педагога, евиденција ЧОС-а у е дневнику, прилог на шк.сајту</w:t>
            </w:r>
          </w:p>
        </w:tc>
        <w:tc>
          <w:tcPr>
            <w:tcW w:w="1602" w:type="dxa"/>
          </w:tcPr>
          <w:p w14:paraId="605433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14:paraId="16B0F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4B205F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4. Пружати подршку ученицима из осетљивих група и ученицима са изузетним способностима</w:t>
            </w:r>
          </w:p>
        </w:tc>
        <w:tc>
          <w:tcPr>
            <w:tcW w:w="2618" w:type="dxa"/>
          </w:tcPr>
          <w:p w14:paraId="01AFF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Реализација састанака са наставницима у циљу развијања компетенција за инклузивно образовање и пружања функционалније подршке ученицима из осетљивих група (стр. усавршавање на нивоу установе)</w:t>
            </w:r>
          </w:p>
        </w:tc>
        <w:tc>
          <w:tcPr>
            <w:tcW w:w="1209" w:type="dxa"/>
          </w:tcPr>
          <w:p w14:paraId="175B8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друго полугодиште 2020/21. и даље, по потреби</w:t>
            </w:r>
          </w:p>
        </w:tc>
        <w:tc>
          <w:tcPr>
            <w:tcW w:w="1559" w:type="dxa"/>
          </w:tcPr>
          <w:p w14:paraId="1FE7F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410" w:type="dxa"/>
          </w:tcPr>
          <w:p w14:paraId="1BA23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Одржано је бар три састанка са наставницима на теме планирања подршке, учешћа ученика у настави и учењу, подстицања развоја самопоуздања и мотивације за учење</w:t>
            </w:r>
          </w:p>
        </w:tc>
        <w:tc>
          <w:tcPr>
            <w:tcW w:w="1417" w:type="dxa"/>
          </w:tcPr>
          <w:p w14:paraId="00E81C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извештаји педагога, евалуације учесника</w:t>
            </w:r>
          </w:p>
        </w:tc>
        <w:tc>
          <w:tcPr>
            <w:tcW w:w="1602" w:type="dxa"/>
          </w:tcPr>
          <w:p w14:paraId="5B50C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</w:tr>
      <w:tr w14:paraId="676BEE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7C90379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14:paraId="26CEDF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Унапређивање начина комуникације са ученицима из осетљивих група током онлајн наставе, обезбеђивање техничке подршке, канала комуникације са породицом, материјала за учење</w:t>
            </w:r>
          </w:p>
        </w:tc>
        <w:tc>
          <w:tcPr>
            <w:tcW w:w="1209" w:type="dxa"/>
          </w:tcPr>
          <w:p w14:paraId="4F53E3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друго полугодиште 2020/21. и даље, по потреби</w:t>
            </w:r>
          </w:p>
        </w:tc>
        <w:tc>
          <w:tcPr>
            <w:tcW w:w="1559" w:type="dxa"/>
          </w:tcPr>
          <w:p w14:paraId="39EFB8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директор, стручни сарадници</w:t>
            </w:r>
          </w:p>
        </w:tc>
        <w:tc>
          <w:tcPr>
            <w:tcW w:w="2410" w:type="dxa"/>
          </w:tcPr>
          <w:p w14:paraId="2FD318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Мапиране су потребе ученика из осетљивих група за подршком; обезбеђено је бар пет телефона /таблета /рачунара за ученике из осетљивих група; посредовањем локалне заједнице обезбеђена је</w:t>
            </w:r>
          </w:p>
          <w:p w14:paraId="1E15CD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подршка за бар пет ученика</w:t>
            </w:r>
          </w:p>
          <w:p w14:paraId="588740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4A1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Извештаји стручних сарадника, набављени технички уређаји</w:t>
            </w:r>
          </w:p>
        </w:tc>
        <w:tc>
          <w:tcPr>
            <w:tcW w:w="1602" w:type="dxa"/>
          </w:tcPr>
          <w:p w14:paraId="134D63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  <w:tr w14:paraId="79EA9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224D112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14:paraId="3ACA6D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ланирање и прилагођавање наставе и учења у складу са потребама ученика са сметњама у развоју и инвалидитетом, укључивање и обезбеђивање подршке у ваннаставним активностима</w:t>
            </w:r>
          </w:p>
        </w:tc>
        <w:tc>
          <w:tcPr>
            <w:tcW w:w="1209" w:type="dxa"/>
          </w:tcPr>
          <w:p w14:paraId="6DE7B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шк. године</w:t>
            </w:r>
          </w:p>
        </w:tc>
        <w:tc>
          <w:tcPr>
            <w:tcW w:w="1559" w:type="dxa"/>
          </w:tcPr>
          <w:p w14:paraId="43CE21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ИОП тимови</w:t>
            </w:r>
          </w:p>
        </w:tc>
        <w:tc>
          <w:tcPr>
            <w:tcW w:w="2410" w:type="dxa"/>
          </w:tcPr>
          <w:p w14:paraId="5F03F6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Ученици са сметњама у развоју и инвалидитетом су мапириани и добијају подршку путем мера индивидуализације или ИОП-а на часовима редовне наставе и ВА</w:t>
            </w:r>
          </w:p>
        </w:tc>
        <w:tc>
          <w:tcPr>
            <w:tcW w:w="1417" w:type="dxa"/>
          </w:tcPr>
          <w:p w14:paraId="135658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Мере индивидуализације, ИОП документација, протоколи посматрања часова</w:t>
            </w:r>
          </w:p>
        </w:tc>
        <w:tc>
          <w:tcPr>
            <w:tcW w:w="1602" w:type="dxa"/>
          </w:tcPr>
          <w:p w14:paraId="0EFDC8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  <w:tr w14:paraId="31E09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63C3C51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14:paraId="1ABF9D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 Обе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збеђивање подстицајних мера (бесплатних уџбеника, школског прибора, исхране у ђачкој кухињи, превоза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подршке у учењу и социјализацији...) за ученике који су у ризику од напуштања школе</w:t>
            </w:r>
          </w:p>
        </w:tc>
        <w:tc>
          <w:tcPr>
            <w:tcW w:w="1209" w:type="dxa"/>
          </w:tcPr>
          <w:p w14:paraId="53C838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Септембар сваке шк. год.</w:t>
            </w:r>
          </w:p>
        </w:tc>
        <w:tc>
          <w:tcPr>
            <w:tcW w:w="1559" w:type="dxa"/>
          </w:tcPr>
          <w:p w14:paraId="5EA7B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старешине, управа школе</w:t>
            </w:r>
          </w:p>
        </w:tc>
        <w:tc>
          <w:tcPr>
            <w:tcW w:w="2410" w:type="dxa"/>
          </w:tcPr>
          <w:p w14:paraId="312796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За све ученике из осетљивих група, у складу са  потребама и  законском регулативом, обезбеђене су мере подршке  </w:t>
            </w:r>
          </w:p>
        </w:tc>
        <w:tc>
          <w:tcPr>
            <w:tcW w:w="1417" w:type="dxa"/>
          </w:tcPr>
          <w:p w14:paraId="423F70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Извештај, списак, рачуни</w:t>
            </w:r>
          </w:p>
        </w:tc>
        <w:tc>
          <w:tcPr>
            <w:tcW w:w="1602" w:type="dxa"/>
          </w:tcPr>
          <w:p w14:paraId="6FB310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Помоћник директора</w:t>
            </w:r>
          </w:p>
          <w:p w14:paraId="4D0B45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696CF4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366E85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14:paraId="0D136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238D845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14:paraId="61F9FB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 С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арадња са ПУ ''Галеб'' и СШ ''Младост'' и другим средњим школама на основу протокола о сарадњи у циљу праћења ученика при транзицији са једног на други образовни ниво и обезбеђивања подршке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сарадња наставника у разредној и предметној настави при преласку ученика из првог у други циклус основног обр.</w:t>
            </w:r>
          </w:p>
        </w:tc>
        <w:tc>
          <w:tcPr>
            <w:tcW w:w="1209" w:type="dxa"/>
          </w:tcPr>
          <w:p w14:paraId="1FF940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 основу динамике утврђене протоколом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</w:p>
          <w:p w14:paraId="251285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јун, </w:t>
            </w:r>
          </w:p>
          <w:p w14:paraId="7A9CCE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август, септембар, октобар</w:t>
            </w:r>
          </w:p>
        </w:tc>
        <w:tc>
          <w:tcPr>
            <w:tcW w:w="1559" w:type="dxa"/>
          </w:tcPr>
          <w:p w14:paraId="396BD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сарадници, 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им за инклузивно образовање</w:t>
            </w:r>
          </w:p>
        </w:tc>
        <w:tc>
          <w:tcPr>
            <w:tcW w:w="2410" w:type="dxa"/>
          </w:tcPr>
          <w:p w14:paraId="7C9CDC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Одржана су по два састанка сваке године у циљу међусобног информисања и пружања подршке ученицима</w:t>
            </w:r>
          </w:p>
        </w:tc>
        <w:tc>
          <w:tcPr>
            <w:tcW w:w="1417" w:type="dxa"/>
          </w:tcPr>
          <w:p w14:paraId="5949B9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састанака, извештаји</w:t>
            </w:r>
          </w:p>
        </w:tc>
        <w:tc>
          <w:tcPr>
            <w:tcW w:w="1602" w:type="dxa"/>
          </w:tcPr>
          <w:p w14:paraId="3D344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  <w:p w14:paraId="469609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1324C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2057F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14:paraId="74D4C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086F4E5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14:paraId="528FD7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6. Планирање и организовање наставе и учења у складу са образовним потребама даровитих ученика, израда ИОП-а 3</w:t>
            </w:r>
          </w:p>
        </w:tc>
        <w:tc>
          <w:tcPr>
            <w:tcW w:w="1209" w:type="dxa"/>
          </w:tcPr>
          <w:p w14:paraId="54A6BC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559" w:type="dxa"/>
          </w:tcPr>
          <w:p w14:paraId="75FF1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у предметној настави, ИОП тимови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психолог, педагог</w:t>
            </w:r>
          </w:p>
        </w:tc>
        <w:tc>
          <w:tcPr>
            <w:tcW w:w="2410" w:type="dxa"/>
          </w:tcPr>
          <w:p w14:paraId="364C02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Идентификовани даровити ученици добијају подршку на часовима путем посебних задатака, метода и облика рада;</w:t>
            </w:r>
          </w:p>
          <w:p w14:paraId="69C867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Израђен је један ИОП 3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 току шк.год</w:t>
            </w:r>
          </w:p>
        </w:tc>
        <w:tc>
          <w:tcPr>
            <w:tcW w:w="1417" w:type="dxa"/>
          </w:tcPr>
          <w:p w14:paraId="2447BF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ИОП 3</w:t>
            </w:r>
          </w:p>
        </w:tc>
        <w:tc>
          <w:tcPr>
            <w:tcW w:w="1602" w:type="dxa"/>
          </w:tcPr>
          <w:p w14:paraId="49A165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  <w:p w14:paraId="53563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14:paraId="70C24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65A879E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18" w:type="dxa"/>
          </w:tcPr>
          <w:p w14:paraId="437677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7. Формирање и активности Тима за подршку инклузивном образовању</w:t>
            </w:r>
          </w:p>
        </w:tc>
        <w:tc>
          <w:tcPr>
            <w:tcW w:w="1209" w:type="dxa"/>
          </w:tcPr>
          <w:p w14:paraId="2CECFD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шк.2021/22. и даље у складу са интереосвањима ученика</w:t>
            </w:r>
          </w:p>
        </w:tc>
        <w:tc>
          <w:tcPr>
            <w:tcW w:w="1559" w:type="dxa"/>
          </w:tcPr>
          <w:p w14:paraId="6CE50C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Ученички парламент, Тим за инклузивно образовање, педагог, психолог</w:t>
            </w:r>
          </w:p>
        </w:tc>
        <w:tc>
          <w:tcPr>
            <w:tcW w:w="2410" w:type="dxa"/>
          </w:tcPr>
          <w:p w14:paraId="3D721F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Вршњачки тим је формиран и спроводи активности на плану пружања подршке ученицима из осетљивих група, реализује радионице и акције</w:t>
            </w:r>
          </w:p>
        </w:tc>
        <w:tc>
          <w:tcPr>
            <w:tcW w:w="1417" w:type="dxa"/>
          </w:tcPr>
          <w:p w14:paraId="215BBB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фото и видео прилози, евиденција у е дневнику, извештаји са акција</w:t>
            </w:r>
          </w:p>
        </w:tc>
        <w:tc>
          <w:tcPr>
            <w:tcW w:w="1602" w:type="dxa"/>
          </w:tcPr>
          <w:p w14:paraId="7F7381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инклузивно образовање</w:t>
            </w:r>
          </w:p>
        </w:tc>
      </w:tr>
    </w:tbl>
    <w:p w14:paraId="61324F4A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14:paraId="63030D1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drawing>
          <wp:inline distT="0" distB="0" distL="114300" distR="114300">
            <wp:extent cx="1701165" cy="1722755"/>
            <wp:effectExtent l="0" t="0" r="13335" b="10795"/>
            <wp:docPr id="11" name="Picture 52" descr="http://data.whicdn.com/images/55836224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2" descr="http://data.whicdn.com/images/55836224/large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9AE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26470D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E84F22F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E58B22B">
      <w:pPr>
        <w:rPr>
          <w:rFonts w:ascii="Times New Roman" w:hAnsi="Times New Roman"/>
          <w:b/>
          <w:i/>
          <w:sz w:val="40"/>
          <w:szCs w:val="40"/>
        </w:rPr>
      </w:pPr>
    </w:p>
    <w:p w14:paraId="2F2A636A">
      <w:pPr>
        <w:pStyle w:val="8"/>
        <w:numPr>
          <w:ilvl w:val="0"/>
          <w:numId w:val="10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ЕТОС</w:t>
      </w:r>
    </w:p>
    <w:p w14:paraId="007FA510">
      <w:pPr>
        <w:pStyle w:val="8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14:paraId="1547DBA4">
      <w:pPr>
        <w:ind w:left="72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drawing>
          <wp:inline distT="0" distB="0" distL="114300" distR="114300">
            <wp:extent cx="1621790" cy="1137920"/>
            <wp:effectExtent l="0" t="0" r="16510" b="5080"/>
            <wp:docPr id="27653" name="Picture 4" descr="j0078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4" descr="j00787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379" cy="14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C16711">
      <w:pPr>
        <w:pStyle w:val="8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40"/>
          <w:szCs w:val="40"/>
          <w:lang w:val="ru-RU"/>
        </w:rPr>
        <w:t xml:space="preserve">  </w:t>
      </w:r>
    </w:p>
    <w:p w14:paraId="7EE167C5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14:paraId="7EA1ABCA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 xml:space="preserve">Унапредити </w:t>
      </w:r>
      <w:r>
        <w:rPr>
          <w:rFonts w:ascii="Times New Roman" w:hAnsi="Times New Roman"/>
          <w:b/>
          <w:sz w:val="28"/>
          <w:szCs w:val="28"/>
          <w:lang w:val="ru-RU"/>
        </w:rPr>
        <w:t>поштовање правила понашања у школи, подстицати иновације и размену искустава у установи и пружити подршку родитељима у васпитном раду са децом на основу њихових исказаних потреба.</w:t>
      </w:r>
    </w:p>
    <w:p w14:paraId="16A15BF4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Style w:val="3"/>
        <w:tblW w:w="1292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14:paraId="1BD9E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</w:tcPr>
          <w:p w14:paraId="3227A7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14:paraId="4136BE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14:paraId="6FEA1F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14:paraId="7E2DF7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14:paraId="14A37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14:paraId="48D96F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14:paraId="2449CF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14:paraId="2607C4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14:paraId="72207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  <w:tcBorders>
              <w:right w:val="single" w:color="auto" w:sz="4" w:space="0"/>
            </w:tcBorders>
          </w:tcPr>
          <w:p w14:paraId="18CB767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1.Унапредити поштовање правила понашања у школи</w:t>
            </w: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7EEF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Израда одељењских правила понашања уз укључивање ученика</w:t>
            </w:r>
          </w:p>
        </w:tc>
        <w:tc>
          <w:tcPr>
            <w:tcW w:w="1209" w:type="dxa"/>
          </w:tcPr>
          <w:p w14:paraId="7F0C32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септембар 2021.</w:t>
            </w:r>
          </w:p>
        </w:tc>
        <w:tc>
          <w:tcPr>
            <w:tcW w:w="1559" w:type="dxa"/>
          </w:tcPr>
          <w:p w14:paraId="42C209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Одељењске заједнице, одељењске старешине</w:t>
            </w:r>
          </w:p>
        </w:tc>
        <w:tc>
          <w:tcPr>
            <w:tcW w:w="2410" w:type="dxa"/>
          </w:tcPr>
          <w:p w14:paraId="487DA6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90% одељењских заједница израдило је своја правила понашања и правила су постављенау учионицама</w:t>
            </w:r>
          </w:p>
        </w:tc>
        <w:tc>
          <w:tcPr>
            <w:tcW w:w="1417" w:type="dxa"/>
          </w:tcPr>
          <w:p w14:paraId="4D61DA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Одељењски панои са правилима понашања</w:t>
            </w:r>
          </w:p>
        </w:tc>
        <w:tc>
          <w:tcPr>
            <w:tcW w:w="1602" w:type="dxa"/>
          </w:tcPr>
          <w:p w14:paraId="52AED6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</w:t>
            </w:r>
          </w:p>
        </w:tc>
      </w:tr>
      <w:tr w14:paraId="3ACFD6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6A3AA5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0ABAE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Коришћење различитих облика евиденције поштовања правила понашања</w:t>
            </w:r>
          </w:p>
        </w:tc>
        <w:tc>
          <w:tcPr>
            <w:tcW w:w="1209" w:type="dxa"/>
          </w:tcPr>
          <w:p w14:paraId="027306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септембар 2021.</w:t>
            </w:r>
          </w:p>
        </w:tc>
        <w:tc>
          <w:tcPr>
            <w:tcW w:w="1559" w:type="dxa"/>
          </w:tcPr>
          <w:p w14:paraId="08B83F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сарадници, одељењске старешине</w:t>
            </w:r>
          </w:p>
        </w:tc>
        <w:tc>
          <w:tcPr>
            <w:tcW w:w="2410" w:type="dxa"/>
          </w:tcPr>
          <w:p w14:paraId="2BD545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 70% часова води се договорена евиденција поштовања правила понашања</w:t>
            </w:r>
          </w:p>
        </w:tc>
        <w:tc>
          <w:tcPr>
            <w:tcW w:w="1417" w:type="dxa"/>
          </w:tcPr>
          <w:p w14:paraId="7E155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Евиденционе листе</w:t>
            </w:r>
          </w:p>
        </w:tc>
        <w:tc>
          <w:tcPr>
            <w:tcW w:w="1602" w:type="dxa"/>
          </w:tcPr>
          <w:p w14:paraId="6C544B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сарадници, Тим за заштиту од насиља, злостављања и занемаривања</w:t>
            </w:r>
          </w:p>
        </w:tc>
      </w:tr>
      <w:tr w14:paraId="3FF96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722C1F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49568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Усклађивање критеријума спровођења </w:t>
            </w:r>
          </w:p>
          <w:p w14:paraId="22B36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мера за непоштовање правила понашања</w:t>
            </w:r>
          </w:p>
        </w:tc>
        <w:tc>
          <w:tcPr>
            <w:tcW w:w="1209" w:type="dxa"/>
          </w:tcPr>
          <w:p w14:paraId="3C949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густ и током шк. год.</w:t>
            </w:r>
          </w:p>
        </w:tc>
        <w:tc>
          <w:tcPr>
            <w:tcW w:w="1559" w:type="dxa"/>
          </w:tcPr>
          <w:p w14:paraId="158E6B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Стручни сарадници, одељ. старешине</w:t>
            </w:r>
          </w:p>
          <w:p w14:paraId="60E5CE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F1D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У 80% случајева непоштовања поравила понашања примењују се предвиђене мере</w:t>
            </w:r>
          </w:p>
        </w:tc>
        <w:tc>
          <w:tcPr>
            <w:tcW w:w="1417" w:type="dxa"/>
          </w:tcPr>
          <w:p w14:paraId="479CB0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Записници са седница ОВ, извештаји ОС</w:t>
            </w:r>
          </w:p>
        </w:tc>
        <w:tc>
          <w:tcPr>
            <w:tcW w:w="1602" w:type="dxa"/>
          </w:tcPr>
          <w:p w14:paraId="43415F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заштиту од насиља, злостављања и занемаривања</w:t>
            </w:r>
          </w:p>
        </w:tc>
      </w:tr>
      <w:tr w14:paraId="03C34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3834DEF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2. Подстицати иновације у образовно-васпитном раду у школи и размену искустава међу наставницима</w:t>
            </w:r>
          </w:p>
          <w:p w14:paraId="42CE97E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14:paraId="5DF2561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18" w:type="dxa"/>
          </w:tcPr>
          <w:p w14:paraId="27816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Помовисање иновативних облика ОВ рада у непосредној и онлајн настави путем саопштења на седницама стручних органа и израде збирке примера добре наставне праксе у школи</w:t>
            </w:r>
          </w:p>
        </w:tc>
        <w:tc>
          <w:tcPr>
            <w:tcW w:w="1209" w:type="dxa"/>
          </w:tcPr>
          <w:p w14:paraId="087194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током </w:t>
            </w:r>
          </w:p>
          <w:p w14:paraId="43FFEF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сваке</w:t>
            </w:r>
          </w:p>
          <w:p w14:paraId="6C25E4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школске</w:t>
            </w:r>
          </w:p>
          <w:p w14:paraId="3D3329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године и </w:t>
            </w:r>
          </w:p>
          <w:p w14:paraId="744D13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шк.</w:t>
            </w:r>
          </w:p>
          <w:p w14:paraId="7F7C7A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2021/22. (збирка)</w:t>
            </w:r>
          </w:p>
        </w:tc>
        <w:tc>
          <w:tcPr>
            <w:tcW w:w="1559" w:type="dxa"/>
          </w:tcPr>
          <w:p w14:paraId="7A1AC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410" w:type="dxa"/>
          </w:tcPr>
          <w:p w14:paraId="4A6013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Бар на једној седници стручних органа промовисан је иновативни рад наставника;</w:t>
            </w:r>
          </w:p>
          <w:p w14:paraId="01CE34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Сачињена је збирка примера добре наставне праксе у школи</w:t>
            </w:r>
          </w:p>
        </w:tc>
        <w:tc>
          <w:tcPr>
            <w:tcW w:w="1417" w:type="dxa"/>
          </w:tcPr>
          <w:p w14:paraId="35BE6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Записник са седнице;</w:t>
            </w:r>
          </w:p>
          <w:p w14:paraId="73062F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Збирка примера добре праксе</w:t>
            </w:r>
          </w:p>
        </w:tc>
        <w:tc>
          <w:tcPr>
            <w:tcW w:w="1602" w:type="dxa"/>
          </w:tcPr>
          <w:p w14:paraId="0AE53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тематску наставу и огледне часове, Тим за стручно усавршавање</w:t>
            </w:r>
          </w:p>
        </w:tc>
      </w:tr>
      <w:tr w14:paraId="5215DC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278C8D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3DB0A3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Подстицање хоризонталног учења наставника – међусобних посета часовима и размене припрема за час и материјала за учење</w:t>
            </w:r>
          </w:p>
        </w:tc>
        <w:tc>
          <w:tcPr>
            <w:tcW w:w="1209" w:type="dxa"/>
          </w:tcPr>
          <w:p w14:paraId="32109A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током </w:t>
            </w:r>
          </w:p>
          <w:p w14:paraId="6D8CC2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сваке</w:t>
            </w:r>
          </w:p>
          <w:p w14:paraId="366416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школске</w:t>
            </w:r>
          </w:p>
          <w:p w14:paraId="6469B0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године</w:t>
            </w:r>
          </w:p>
        </w:tc>
        <w:tc>
          <w:tcPr>
            <w:tcW w:w="1559" w:type="dxa"/>
          </w:tcPr>
          <w:p w14:paraId="0D61FD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Наставници у разредној и предметној настави</w:t>
            </w:r>
          </w:p>
        </w:tc>
        <w:tc>
          <w:tcPr>
            <w:tcW w:w="2410" w:type="dxa"/>
          </w:tcPr>
          <w:p w14:paraId="64123E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0% наставника посетило је часове </w:t>
            </w:r>
          </w:p>
          <w:p w14:paraId="426C9C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других </w:t>
            </w:r>
          </w:p>
          <w:p w14:paraId="786E2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наставника </w:t>
            </w:r>
          </w:p>
          <w:p w14:paraId="7947AD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5BF069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Евиденција посећених часова</w:t>
            </w:r>
          </w:p>
        </w:tc>
        <w:tc>
          <w:tcPr>
            <w:tcW w:w="1602" w:type="dxa"/>
          </w:tcPr>
          <w:p w14:paraId="3DC6DD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Педагошки колегијум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Тим за обезбеђивање квалитета и развој школе, Тим за стручно усавршевање</w:t>
            </w:r>
          </w:p>
        </w:tc>
      </w:tr>
      <w:tr w14:paraId="493BE7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41CA583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3. Подстицати заједничке активности са родитељима ученика на плану васпитног рада</w:t>
            </w:r>
          </w:p>
        </w:tc>
        <w:tc>
          <w:tcPr>
            <w:tcW w:w="2618" w:type="dxa"/>
          </w:tcPr>
          <w:p w14:paraId="29DC73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Анкетирање родитеља о потребама за едукацијама у родитељству</w:t>
            </w:r>
          </w:p>
        </w:tc>
        <w:tc>
          <w:tcPr>
            <w:tcW w:w="1209" w:type="dxa"/>
          </w:tcPr>
          <w:p w14:paraId="35A0D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мај, јун 2021.</w:t>
            </w:r>
          </w:p>
        </w:tc>
        <w:tc>
          <w:tcPr>
            <w:tcW w:w="1559" w:type="dxa"/>
          </w:tcPr>
          <w:p w14:paraId="2D285A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психолог и педагог,</w:t>
            </w:r>
          </w:p>
          <w:p w14:paraId="2D5B3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Савет родитеља</w:t>
            </w:r>
          </w:p>
        </w:tc>
        <w:tc>
          <w:tcPr>
            <w:tcW w:w="2410" w:type="dxa"/>
          </w:tcPr>
          <w:p w14:paraId="3A615E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50 % ученичких родитеља је анкетирано о потребама за неким обликом едукације о родитељству</w:t>
            </w:r>
          </w:p>
        </w:tc>
        <w:tc>
          <w:tcPr>
            <w:tcW w:w="1417" w:type="dxa"/>
          </w:tcPr>
          <w:p w14:paraId="2A78D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Резултати анкете</w:t>
            </w:r>
          </w:p>
        </w:tc>
        <w:tc>
          <w:tcPr>
            <w:tcW w:w="1602" w:type="dxa"/>
          </w:tcPr>
          <w:p w14:paraId="03C2C0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14:paraId="4E3AFC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2EA24D1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78936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Реализација предавања, трибина или радионица у складу са исказаним потребама родитеља</w:t>
            </w:r>
          </w:p>
        </w:tc>
        <w:tc>
          <w:tcPr>
            <w:tcW w:w="1209" w:type="dxa"/>
          </w:tcPr>
          <w:p w14:paraId="3C8B59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током сваке шк. год. на основу Год. плана</w:t>
            </w:r>
          </w:p>
        </w:tc>
        <w:tc>
          <w:tcPr>
            <w:tcW w:w="1559" w:type="dxa"/>
          </w:tcPr>
          <w:p w14:paraId="480EAC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психолог и педагог,</w:t>
            </w:r>
          </w:p>
          <w:p w14:paraId="742F1C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Савет родитеља, ангажовани предавачи</w:t>
            </w:r>
          </w:p>
        </w:tc>
        <w:tc>
          <w:tcPr>
            <w:tcW w:w="2410" w:type="dxa"/>
          </w:tcPr>
          <w:p w14:paraId="70597A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родитељи свих разреда присусутвовали су бар једном облику едукације о родитељству</w:t>
            </w:r>
          </w:p>
        </w:tc>
        <w:tc>
          <w:tcPr>
            <w:tcW w:w="1417" w:type="dxa"/>
          </w:tcPr>
          <w:p w14:paraId="41221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Записници са род.састанака, фото и видео прилози, евалуације</w:t>
            </w:r>
          </w:p>
        </w:tc>
        <w:tc>
          <w:tcPr>
            <w:tcW w:w="1602" w:type="dxa"/>
          </w:tcPr>
          <w:p w14:paraId="0F71D1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</w:tbl>
    <w:p w14:paraId="2B2C089C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14:paraId="78039912">
      <w:pPr>
        <w:jc w:val="both"/>
        <w:rPr>
          <w:rFonts w:ascii="Times New Roman" w:hAnsi="Times New Roman"/>
          <w:i/>
          <w:sz w:val="24"/>
          <w:szCs w:val="24"/>
        </w:rPr>
      </w:pPr>
    </w:p>
    <w:p w14:paraId="4D8292A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1584325" cy="1435100"/>
            <wp:effectExtent l="0" t="0" r="15875" b="1270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88F8">
      <w:pPr>
        <w:jc w:val="center"/>
        <w:rPr>
          <w:rFonts w:ascii="Times New Roman" w:hAnsi="Times New Roman"/>
          <w:sz w:val="24"/>
          <w:szCs w:val="24"/>
        </w:rPr>
      </w:pPr>
    </w:p>
    <w:p w14:paraId="249CE3CB">
      <w:pPr>
        <w:pStyle w:val="8"/>
        <w:numPr>
          <w:ilvl w:val="0"/>
          <w:numId w:val="10"/>
        </w:num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ОРГАНИЗАЦИЈА РАДА ШКОЛЕ</w:t>
      </w:r>
      <w:r>
        <w:rPr>
          <w:rFonts w:ascii="Times New Roman" w:hAnsi="Times New Roman"/>
          <w:b/>
          <w:i/>
          <w:sz w:val="40"/>
          <w:szCs w:val="40"/>
          <w:lang w:val="ru-RU"/>
        </w:rPr>
        <w:t>, УПРАВЉАЊЕ ЉУДСКИМ И МАТЕРИЈАЛНИМ РЕСУРСИМА</w:t>
      </w:r>
    </w:p>
    <w:p w14:paraId="12931D0A">
      <w:pPr>
        <w:jc w:val="center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b/>
          <w:sz w:val="24"/>
          <w:szCs w:val="24"/>
        </w:rPr>
        <w:drawing>
          <wp:inline distT="0" distB="0" distL="114300" distR="114300">
            <wp:extent cx="1690370" cy="1711960"/>
            <wp:effectExtent l="0" t="0" r="5080" b="2540"/>
            <wp:docPr id="13" name="Picture 16" descr="http://up.picr.de/7470515i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http://up.picr.de/7470515ijp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  <w:lang w:val="ru-RU"/>
        </w:rPr>
        <w:t xml:space="preserve">    </w:t>
      </w:r>
    </w:p>
    <w:p w14:paraId="1C1EC9AE">
      <w:pPr>
        <w:jc w:val="center"/>
        <w:rPr>
          <w:rFonts w:ascii="Times New Roman" w:hAnsi="Times New Roman"/>
          <w:b/>
          <w:i/>
          <w:sz w:val="40"/>
          <w:szCs w:val="40"/>
          <w:lang w:val="ru-RU"/>
        </w:rPr>
      </w:pPr>
    </w:p>
    <w:p w14:paraId="17E2B55E">
      <w:pPr>
        <w:jc w:val="center"/>
        <w:rPr>
          <w:rFonts w:ascii="Times New Roman" w:hAnsi="Times New Roman"/>
          <w:b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Циљ</w:t>
      </w:r>
    </w:p>
    <w:p w14:paraId="5A03A0D4">
      <w:pPr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sr-Cyrl-CS"/>
        </w:rPr>
        <w:t xml:space="preserve">Побољшати хигијену школског простора,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наставити са опремањем школе материјално-техничким ресурсима и подстицати њихово функционално коришћење, унапредити квалитет онлајн наставе стручним усавршавањем наставника и регистрацијом школе на функционалнију платформу за наставу и учење и унапредити информисање ученика, наставника и родитеља квалитетнијим уређивањем </w:t>
      </w:r>
      <w:r>
        <w:rPr>
          <w:rFonts w:ascii="Times New Roman" w:hAnsi="Times New Roman"/>
          <w:b/>
          <w:sz w:val="28"/>
          <w:szCs w:val="28"/>
        </w:rPr>
        <w:t>web</w:t>
      </w:r>
      <w:r>
        <w:rPr>
          <w:rFonts w:ascii="Times New Roman" w:hAnsi="Times New Roman"/>
          <w:b/>
          <w:sz w:val="28"/>
          <w:szCs w:val="28"/>
          <w:lang w:val="sr-Cyrl-CS"/>
        </w:rPr>
        <w:t xml:space="preserve"> страниц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е школе. </w:t>
      </w:r>
    </w:p>
    <w:p w14:paraId="56C41500">
      <w:pPr>
        <w:ind w:firstLine="720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14:paraId="13E5AB67">
      <w:pPr>
        <w:ind w:firstLine="720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14:paraId="2AD57886">
      <w:pPr>
        <w:ind w:firstLine="720"/>
        <w:jc w:val="both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14:paraId="4574EFAC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  <w:r>
        <w:rPr>
          <w:rFonts w:ascii="Times New Roman" w:hAnsi="Times New Roman"/>
          <w:b/>
          <w:i/>
          <w:sz w:val="40"/>
          <w:szCs w:val="40"/>
          <w:lang w:val="sr-Cyrl-CS"/>
        </w:rPr>
        <w:t>Акциони план</w:t>
      </w:r>
    </w:p>
    <w:tbl>
      <w:tblPr>
        <w:tblStyle w:val="3"/>
        <w:tblW w:w="1292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0"/>
        <w:gridCol w:w="2618"/>
        <w:gridCol w:w="1209"/>
        <w:gridCol w:w="1559"/>
        <w:gridCol w:w="2410"/>
        <w:gridCol w:w="1417"/>
        <w:gridCol w:w="1602"/>
      </w:tblGrid>
      <w:tr w14:paraId="2616C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</w:tcPr>
          <w:p w14:paraId="3A32C2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2618" w:type="dxa"/>
          </w:tcPr>
          <w:p w14:paraId="5E22FB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209" w:type="dxa"/>
          </w:tcPr>
          <w:p w14:paraId="48F687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1559" w:type="dxa"/>
          </w:tcPr>
          <w:p w14:paraId="4CD55A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2410" w:type="dxa"/>
          </w:tcPr>
          <w:p w14:paraId="4F5846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критеријум успеха</w:t>
            </w:r>
          </w:p>
        </w:tc>
        <w:tc>
          <w:tcPr>
            <w:tcW w:w="1417" w:type="dxa"/>
          </w:tcPr>
          <w:p w14:paraId="5B8CEF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инструменти евалуације</w:t>
            </w:r>
          </w:p>
        </w:tc>
        <w:tc>
          <w:tcPr>
            <w:tcW w:w="1602" w:type="dxa"/>
          </w:tcPr>
          <w:p w14:paraId="49A5E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одговорни</w:t>
            </w:r>
          </w:p>
          <w:p w14:paraId="6F58A1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 ева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луацију</w:t>
            </w:r>
          </w:p>
        </w:tc>
      </w:tr>
      <w:tr w14:paraId="26743A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  <w:tcBorders>
              <w:right w:val="single" w:color="auto" w:sz="4" w:space="0"/>
            </w:tcBorders>
          </w:tcPr>
          <w:p w14:paraId="45AEC93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1. Унапређивати хигијену школског простора</w:t>
            </w: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39E211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Дефинисање одговорности за хигијену школског простора (помоћни радници, наставници, ученици, управа школе), одржавање хигијене и праћење одржавања у складу са дефинисаним одговорностима</w:t>
            </w:r>
          </w:p>
        </w:tc>
        <w:tc>
          <w:tcPr>
            <w:tcW w:w="1209" w:type="dxa"/>
          </w:tcPr>
          <w:p w14:paraId="0431F4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почетку и током сваке школске године</w:t>
            </w:r>
          </w:p>
        </w:tc>
        <w:tc>
          <w:tcPr>
            <w:tcW w:w="1559" w:type="dxa"/>
          </w:tcPr>
          <w:p w14:paraId="6D769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Директор, помоћник директора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помоћни радници, наставници</w:t>
            </w:r>
          </w:p>
        </w:tc>
        <w:tc>
          <w:tcPr>
            <w:tcW w:w="2410" w:type="dxa"/>
          </w:tcPr>
          <w:p w14:paraId="75DC4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Посебним актом дефинисана је одговорност за хигијену школског простора</w:t>
            </w:r>
          </w:p>
        </w:tc>
        <w:tc>
          <w:tcPr>
            <w:tcW w:w="1417" w:type="dxa"/>
          </w:tcPr>
          <w:p w14:paraId="419F6E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Донети акт</w:t>
            </w:r>
          </w:p>
        </w:tc>
        <w:tc>
          <w:tcPr>
            <w:tcW w:w="1602" w:type="dxa"/>
          </w:tcPr>
          <w:p w14:paraId="3DA17C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самовредновање</w:t>
            </w:r>
          </w:p>
        </w:tc>
      </w:tr>
      <w:tr w14:paraId="2D462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  <w:tcBorders>
              <w:right w:val="single" w:color="auto" w:sz="4" w:space="0"/>
            </w:tcBorders>
          </w:tcPr>
          <w:p w14:paraId="7E654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  <w:tcBorders>
              <w:left w:val="single" w:color="auto" w:sz="4" w:space="0"/>
            </w:tcBorders>
          </w:tcPr>
          <w:p w14:paraId="02C4F8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Укључивање ученика у бригу о хигијени школског простора кроз такмичења за најчистију учионицу и ЧОС</w:t>
            </w:r>
          </w:p>
        </w:tc>
        <w:tc>
          <w:tcPr>
            <w:tcW w:w="1209" w:type="dxa"/>
          </w:tcPr>
          <w:p w14:paraId="56DEF5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2021/22.</w:t>
            </w:r>
          </w:p>
        </w:tc>
        <w:tc>
          <w:tcPr>
            <w:tcW w:w="1559" w:type="dxa"/>
          </w:tcPr>
          <w:p w14:paraId="4AEC7D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одељењске старешине, стручни сарадници, Ученики парламент</w:t>
            </w:r>
          </w:p>
        </w:tc>
        <w:tc>
          <w:tcPr>
            <w:tcW w:w="2410" w:type="dxa"/>
          </w:tcPr>
          <w:p w14:paraId="1767F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Одржано је такмичење за најчистију учионицу и /или одржан ЧОС на тему одржавања хигијене шк. простора</w:t>
            </w:r>
          </w:p>
          <w:p w14:paraId="3C5A34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 стране ученика</w:t>
            </w:r>
          </w:p>
        </w:tc>
        <w:tc>
          <w:tcPr>
            <w:tcW w:w="1417" w:type="dxa"/>
          </w:tcPr>
          <w:p w14:paraId="11E80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Извештај, фото документација, евиденција ЧОС-а у е-дневнику</w:t>
            </w:r>
          </w:p>
        </w:tc>
        <w:tc>
          <w:tcPr>
            <w:tcW w:w="1602" w:type="dxa"/>
          </w:tcPr>
          <w:p w14:paraId="44E01A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1D4B5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4C4224F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2. Наставити са опремањем учионица и школског простора и функционално користити материјално-техничке ресурсе школе</w:t>
            </w:r>
          </w:p>
        </w:tc>
        <w:tc>
          <w:tcPr>
            <w:tcW w:w="2618" w:type="dxa"/>
          </w:tcPr>
          <w:p w14:paraId="1B40C5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Даље опремање учионица и других просторија потребним намештајем и наставним средствима (укључивање у пројекте који подржавају унапређивање квалитета ОВ рада и опремање школе)</w:t>
            </w:r>
          </w:p>
        </w:tc>
        <w:tc>
          <w:tcPr>
            <w:tcW w:w="1209" w:type="dxa"/>
          </w:tcPr>
          <w:p w14:paraId="2A677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током сваке шк. године</w:t>
            </w:r>
          </w:p>
        </w:tc>
        <w:tc>
          <w:tcPr>
            <w:tcW w:w="1559" w:type="dxa"/>
          </w:tcPr>
          <w:p w14:paraId="356CD1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410" w:type="dxa"/>
          </w:tcPr>
          <w:p w14:paraId="26616C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Учионице су додатно опремљене деловима потребног намештаја и наставним и техничким средствима, на основу учешћа у бар једном пројекту</w:t>
            </w:r>
          </w:p>
        </w:tc>
        <w:tc>
          <w:tcPr>
            <w:tcW w:w="1417" w:type="dxa"/>
          </w:tcPr>
          <w:p w14:paraId="5E7B35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Пројекат,</w:t>
            </w:r>
          </w:p>
          <w:p w14:paraId="45F96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извештај</w:t>
            </w:r>
          </w:p>
          <w:p w14:paraId="02573B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 реализацији пројекта,</w:t>
            </w:r>
          </w:p>
          <w:p w14:paraId="75B2EC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непосредни увид у учионице</w:t>
            </w:r>
          </w:p>
        </w:tc>
        <w:tc>
          <w:tcPr>
            <w:tcW w:w="1602" w:type="dxa"/>
          </w:tcPr>
          <w:p w14:paraId="36759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39B09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7F66DC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1A6C67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Израда плана оптималног коришћења материјално-техничких ресурса у школи (лап-топ рачунара, пројектора и других техничких и наставних средстава) и ресурса локалне заједнице </w:t>
            </w:r>
          </w:p>
        </w:tc>
        <w:tc>
          <w:tcPr>
            <w:tcW w:w="1209" w:type="dxa"/>
          </w:tcPr>
          <w:p w14:paraId="77CB0F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2022/23.</w:t>
            </w:r>
          </w:p>
        </w:tc>
        <w:tc>
          <w:tcPr>
            <w:tcW w:w="1559" w:type="dxa"/>
          </w:tcPr>
          <w:p w14:paraId="04827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Директор, педагошки колегијум, стручна већа</w:t>
            </w:r>
          </w:p>
        </w:tc>
        <w:tc>
          <w:tcPr>
            <w:tcW w:w="2410" w:type="dxa"/>
          </w:tcPr>
          <w:p w14:paraId="1EBBD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Сачињен је план коришћења материјално-техничких ресурса</w:t>
            </w:r>
          </w:p>
          <w:p w14:paraId="33ADB1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 ресурса локалне заједнице за сваки разред или предмет и план се поштује</w:t>
            </w:r>
          </w:p>
        </w:tc>
        <w:tc>
          <w:tcPr>
            <w:tcW w:w="1417" w:type="dxa"/>
          </w:tcPr>
          <w:p w14:paraId="27B5E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Сачињен план, Извештај о реализацији плана</w:t>
            </w:r>
          </w:p>
        </w:tc>
        <w:tc>
          <w:tcPr>
            <w:tcW w:w="1602" w:type="dxa"/>
          </w:tcPr>
          <w:p w14:paraId="59EF64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3FA30A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15259A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71A588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Реновирање летње учионице и њено ефикасније коришћење у настави</w:t>
            </w:r>
          </w:p>
        </w:tc>
        <w:tc>
          <w:tcPr>
            <w:tcW w:w="1209" w:type="dxa"/>
          </w:tcPr>
          <w:p w14:paraId="2C4EF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2021/22.</w:t>
            </w:r>
          </w:p>
        </w:tc>
        <w:tc>
          <w:tcPr>
            <w:tcW w:w="1559" w:type="dxa"/>
          </w:tcPr>
          <w:p w14:paraId="4E43B9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технички радници</w:t>
            </w:r>
          </w:p>
        </w:tc>
        <w:tc>
          <w:tcPr>
            <w:tcW w:w="2410" w:type="dxa"/>
          </w:tcPr>
          <w:p w14:paraId="5B467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Летња учионица је уређена за наставу и учење и користи се бар једном дневно за ОВ рад у повољним временским условима</w:t>
            </w:r>
          </w:p>
        </w:tc>
        <w:tc>
          <w:tcPr>
            <w:tcW w:w="1417" w:type="dxa"/>
          </w:tcPr>
          <w:p w14:paraId="07660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непосредни увид, фото и видео документација</w:t>
            </w:r>
          </w:p>
        </w:tc>
        <w:tc>
          <w:tcPr>
            <w:tcW w:w="1602" w:type="dxa"/>
          </w:tcPr>
          <w:p w14:paraId="1FE383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5C1125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48E597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618" w:type="dxa"/>
          </w:tcPr>
          <w:p w14:paraId="4A8ACE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 Опремање учионица ормарићима за књиге, школски прибор и опрему</w:t>
            </w:r>
          </w:p>
        </w:tc>
        <w:tc>
          <w:tcPr>
            <w:tcW w:w="1209" w:type="dxa"/>
          </w:tcPr>
          <w:p w14:paraId="349D56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шк. 2022/23.</w:t>
            </w:r>
          </w:p>
        </w:tc>
        <w:tc>
          <w:tcPr>
            <w:tcW w:w="1559" w:type="dxa"/>
          </w:tcPr>
          <w:p w14:paraId="6CBA86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директор, Савет родитеља, Ученички парламент, Локална самоуправа</w:t>
            </w:r>
          </w:p>
        </w:tc>
        <w:tc>
          <w:tcPr>
            <w:tcW w:w="2410" w:type="dxa"/>
          </w:tcPr>
          <w:p w14:paraId="4ACB6B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50% учионица опремљено је ормарићима </w:t>
            </w:r>
          </w:p>
        </w:tc>
        <w:tc>
          <w:tcPr>
            <w:tcW w:w="1417" w:type="dxa"/>
          </w:tcPr>
          <w:p w14:paraId="6F4260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непосредни увид, фото и видео документација</w:t>
            </w:r>
          </w:p>
        </w:tc>
        <w:tc>
          <w:tcPr>
            <w:tcW w:w="1602" w:type="dxa"/>
          </w:tcPr>
          <w:p w14:paraId="2DE62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15653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restart"/>
          </w:tcPr>
          <w:p w14:paraId="39F0C24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3. Унапредити квалитет онлајн наставе ојачавањем компетенција наставника за њену реализацију и регистрацијом школе за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Google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14:paraId="2E4FBEC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G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Suite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for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Education</w:t>
            </w:r>
          </w:p>
          <w:p w14:paraId="6B5C354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03443E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Укључивање наставника у онлајн обуке за коришћење дигиталних алата у </w:t>
            </w:r>
          </w:p>
          <w:p w14:paraId="352F0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настави и учењу, у складу са планом стручног усавршавања (обуке у установи и онлајн акредитовани семинари)</w:t>
            </w:r>
          </w:p>
        </w:tc>
        <w:tc>
          <w:tcPr>
            <w:tcW w:w="1209" w:type="dxa"/>
          </w:tcPr>
          <w:p w14:paraId="488214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 2021. и даље</w:t>
            </w:r>
          </w:p>
        </w:tc>
        <w:tc>
          <w:tcPr>
            <w:tcW w:w="1559" w:type="dxa"/>
          </w:tcPr>
          <w:p w14:paraId="1D41A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стручно усавршавање, наставници и стручни сарадници</w:t>
            </w:r>
          </w:p>
        </w:tc>
        <w:tc>
          <w:tcPr>
            <w:tcW w:w="2410" w:type="dxa"/>
          </w:tcPr>
          <w:p w14:paraId="54ECB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60% наставника учествовало је бар на једној обуци за коришћење дигиталних алата у настави и учењу</w:t>
            </w:r>
          </w:p>
        </w:tc>
        <w:tc>
          <w:tcPr>
            <w:tcW w:w="1417" w:type="dxa"/>
          </w:tcPr>
          <w:p w14:paraId="1838D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уверења о похађаним обукама</w:t>
            </w:r>
          </w:p>
        </w:tc>
        <w:tc>
          <w:tcPr>
            <w:tcW w:w="1602" w:type="dxa"/>
          </w:tcPr>
          <w:p w14:paraId="03A10E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</w:tr>
      <w:tr w14:paraId="34AEC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vMerge w:val="continue"/>
          </w:tcPr>
          <w:p w14:paraId="4297D6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2E3FA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Регистрација школе и активирање услуге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Suite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for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циљу успешног и ефикаснијег коришћења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учионице у онлајн настави и учењу</w:t>
            </w:r>
          </w:p>
        </w:tc>
        <w:tc>
          <w:tcPr>
            <w:tcW w:w="1209" w:type="dxa"/>
          </w:tcPr>
          <w:p w14:paraId="203EF0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јун /јул 2021. </w:t>
            </w:r>
          </w:p>
        </w:tc>
        <w:tc>
          <w:tcPr>
            <w:tcW w:w="1559" w:type="dxa"/>
          </w:tcPr>
          <w:p w14:paraId="2F6799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наставник информатике, педагог</w:t>
            </w:r>
          </w:p>
        </w:tc>
        <w:tc>
          <w:tcPr>
            <w:tcW w:w="2410" w:type="dxa"/>
          </w:tcPr>
          <w:p w14:paraId="6E3412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 је регистрована за услугу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Suite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наставници користе платформу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учионице ефикасније</w:t>
            </w:r>
          </w:p>
        </w:tc>
        <w:tc>
          <w:tcPr>
            <w:tcW w:w="1417" w:type="dxa"/>
          </w:tcPr>
          <w:p w14:paraId="15B8F7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Приступ платформи</w:t>
            </w:r>
          </w:p>
        </w:tc>
        <w:tc>
          <w:tcPr>
            <w:tcW w:w="1602" w:type="dxa"/>
          </w:tcPr>
          <w:p w14:paraId="337EB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и развој школе</w:t>
            </w:r>
          </w:p>
        </w:tc>
      </w:tr>
      <w:tr w14:paraId="03427C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</w:tcPr>
          <w:p w14:paraId="2EB5D24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4. 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напредити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web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sr-Cyrl-CS"/>
              </w:rPr>
              <w:t xml:space="preserve"> страницу школе у циљу квалитетнијег информисања ученика, родитеља и локалне средине</w:t>
            </w:r>
          </w:p>
        </w:tc>
        <w:tc>
          <w:tcPr>
            <w:tcW w:w="2618" w:type="dxa"/>
          </w:tcPr>
          <w:p w14:paraId="76431B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У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редити и ажурирати школску </w:t>
            </w:r>
            <w:r>
              <w:rPr>
                <w:rFonts w:ascii="Times New Roman" w:hAnsi="Times New Roman"/>
                <w:sz w:val="24"/>
                <w:szCs w:val="24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страницу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Facebook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страницу школе и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ставити на располагање битне информације о школи – ученицима, родитељима и локалној средини</w:t>
            </w:r>
          </w:p>
        </w:tc>
        <w:tc>
          <w:tcPr>
            <w:tcW w:w="1209" w:type="dxa"/>
          </w:tcPr>
          <w:p w14:paraId="3E786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од 2</w:t>
            </w:r>
            <w:r>
              <w:rPr>
                <w:rFonts w:ascii="Times New Roman" w:hAnsi="Times New Roman"/>
                <w:sz w:val="24"/>
                <w:szCs w:val="24"/>
              </w:rPr>
              <w:t>021.</w:t>
            </w:r>
          </w:p>
        </w:tc>
        <w:tc>
          <w:tcPr>
            <w:tcW w:w="1559" w:type="dxa"/>
          </w:tcPr>
          <w:p w14:paraId="2010BE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ажурирање интернет стране школе</w:t>
            </w:r>
          </w:p>
        </w:tc>
        <w:tc>
          <w:tcPr>
            <w:tcW w:w="2410" w:type="dxa"/>
          </w:tcPr>
          <w:p w14:paraId="4DD4A9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страница школе је уређена и редовно се ажурира; ученицима, родитељима и јавности доспупне су битне информације о актуелним активностима</w:t>
            </w:r>
          </w:p>
        </w:tc>
        <w:tc>
          <w:tcPr>
            <w:tcW w:w="1417" w:type="dxa"/>
          </w:tcPr>
          <w:p w14:paraId="642913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web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страница школе</w:t>
            </w:r>
          </w:p>
        </w:tc>
        <w:tc>
          <w:tcPr>
            <w:tcW w:w="1602" w:type="dxa"/>
          </w:tcPr>
          <w:p w14:paraId="3D610D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Тим за самовредновање</w:t>
            </w:r>
          </w:p>
          <w:p w14:paraId="7A64C9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52ECCA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</w:tc>
      </w:tr>
      <w:tr w14:paraId="1D52E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</w:tcPr>
          <w:p w14:paraId="4B60FD7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5. Унапредити стручно усавршавање наставника и подстицати напредовање у звању </w:t>
            </w:r>
          </w:p>
        </w:tc>
        <w:tc>
          <w:tcPr>
            <w:tcW w:w="2618" w:type="dxa"/>
          </w:tcPr>
          <w:p w14:paraId="4EE86E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 Подстицање и укључивање наставника у обуке намењене развијању дигиталних компетенција, компетенција за комуникацију и сарадњу, за подршку ученицима, за формативно оцењивање и примену различитих поступака оцењивања</w:t>
            </w:r>
          </w:p>
        </w:tc>
        <w:tc>
          <w:tcPr>
            <w:tcW w:w="1209" w:type="dxa"/>
          </w:tcPr>
          <w:p w14:paraId="4F3186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 основу годишњих планова стручног усавршавања</w:t>
            </w:r>
          </w:p>
        </w:tc>
        <w:tc>
          <w:tcPr>
            <w:tcW w:w="1559" w:type="dxa"/>
          </w:tcPr>
          <w:p w14:paraId="106805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  <w:tc>
          <w:tcPr>
            <w:tcW w:w="2410" w:type="dxa"/>
          </w:tcPr>
          <w:p w14:paraId="43D204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70% наставника остварује прописане бодове стручног усавршавања на основу акредитованих програма и у установи</w:t>
            </w:r>
          </w:p>
        </w:tc>
        <w:tc>
          <w:tcPr>
            <w:tcW w:w="1417" w:type="dxa"/>
          </w:tcPr>
          <w:p w14:paraId="49FD6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уверења са похађаних обука и остали докази на основу Правилника о СУ</w:t>
            </w:r>
          </w:p>
        </w:tc>
        <w:tc>
          <w:tcPr>
            <w:tcW w:w="1602" w:type="dxa"/>
          </w:tcPr>
          <w:p w14:paraId="5ED7FF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рада школе</w:t>
            </w:r>
          </w:p>
        </w:tc>
      </w:tr>
      <w:tr w14:paraId="75B76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0" w:type="dxa"/>
            <w:tcBorders>
              <w:top w:val="nil"/>
            </w:tcBorders>
          </w:tcPr>
          <w:p w14:paraId="0A08F2B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</w:tcPr>
          <w:p w14:paraId="6FDCD7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Покретање процедура за напредовање у звању</w:t>
            </w:r>
          </w:p>
        </w:tc>
        <w:tc>
          <w:tcPr>
            <w:tcW w:w="1209" w:type="dxa"/>
          </w:tcPr>
          <w:p w14:paraId="3E9C6A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потреби</w:t>
            </w:r>
          </w:p>
        </w:tc>
        <w:tc>
          <w:tcPr>
            <w:tcW w:w="1559" w:type="dxa"/>
          </w:tcPr>
          <w:p w14:paraId="0C4FA8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 за стручно усавршавање</w:t>
            </w:r>
          </w:p>
        </w:tc>
        <w:tc>
          <w:tcPr>
            <w:tcW w:w="2410" w:type="dxa"/>
          </w:tcPr>
          <w:p w14:paraId="6C5F2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Бар два наставника</w:t>
            </w:r>
          </w:p>
          <w:p w14:paraId="4EFC71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покренули су</w:t>
            </w:r>
          </w:p>
          <w:p w14:paraId="1DF2FD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процедуру за напредовање и стекли су звање у петогодишњем периоду</w:t>
            </w:r>
          </w:p>
        </w:tc>
        <w:tc>
          <w:tcPr>
            <w:tcW w:w="1417" w:type="dxa"/>
          </w:tcPr>
          <w:p w14:paraId="04F92E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документација напредовања у звању, решења</w:t>
            </w:r>
          </w:p>
        </w:tc>
        <w:tc>
          <w:tcPr>
            <w:tcW w:w="1602" w:type="dxa"/>
          </w:tcPr>
          <w:p w14:paraId="642DDA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 за обезбеђивање квалитета рада школе</w:t>
            </w:r>
          </w:p>
        </w:tc>
      </w:tr>
    </w:tbl>
    <w:p w14:paraId="501E5966">
      <w:pPr>
        <w:jc w:val="center"/>
        <w:rPr>
          <w:rFonts w:ascii="Times New Roman" w:hAnsi="Times New Roman"/>
          <w:sz w:val="40"/>
          <w:szCs w:val="40"/>
          <w:lang w:val="sr-Cyrl-CS"/>
        </w:rPr>
      </w:pPr>
    </w:p>
    <w:p w14:paraId="0A2CA34C">
      <w:pPr>
        <w:jc w:val="center"/>
        <w:rPr>
          <w:rFonts w:ascii="Times New Roman" w:hAnsi="Times New Roman"/>
          <w:b/>
          <w:i/>
          <w:sz w:val="40"/>
          <w:szCs w:val="40"/>
          <w:lang w:val="sr-Cyrl-CS"/>
        </w:rPr>
      </w:pPr>
    </w:p>
    <w:p w14:paraId="552B9322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2743200" cy="1701165"/>
            <wp:effectExtent l="0" t="0" r="0" b="13335"/>
            <wp:docPr id="14" name="Picture 15" descr="j007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j00787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C0837">
      <w:pPr>
        <w:jc w:val="both"/>
        <w:rPr>
          <w:rFonts w:ascii="Times New Roman" w:hAnsi="Times New Roman"/>
          <w:sz w:val="24"/>
          <w:szCs w:val="24"/>
        </w:rPr>
      </w:pPr>
    </w:p>
    <w:p w14:paraId="0D991988">
      <w:pPr>
        <w:jc w:val="both"/>
        <w:rPr>
          <w:rFonts w:ascii="Times New Roman" w:hAnsi="Times New Roman"/>
          <w:sz w:val="24"/>
          <w:szCs w:val="24"/>
        </w:rPr>
      </w:pPr>
    </w:p>
    <w:sectPr>
      <w:footerReference r:id="rId5" w:type="default"/>
      <w:pgSz w:w="15840" w:h="12240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41F20">
    <w:pPr>
      <w:pStyle w:val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43</w:t>
    </w:r>
    <w:r>
      <w:fldChar w:fldCharType="end"/>
    </w:r>
  </w:p>
  <w:p w14:paraId="307B8B48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F41927"/>
    <w:multiLevelType w:val="multilevel"/>
    <w:tmpl w:val="05F41927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45A5A62"/>
    <w:multiLevelType w:val="multilevel"/>
    <w:tmpl w:val="245A5A62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 w:cs="Times New Roman"/>
        <w:b/>
        <w:i/>
      </w:rPr>
    </w:lvl>
    <w:lvl w:ilvl="1" w:tentative="0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79F7F43"/>
    <w:multiLevelType w:val="multilevel"/>
    <w:tmpl w:val="379F7F43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i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A796E40"/>
    <w:multiLevelType w:val="multilevel"/>
    <w:tmpl w:val="3A796E40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i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CD41F27"/>
    <w:multiLevelType w:val="multilevel"/>
    <w:tmpl w:val="4CD41F27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2374122"/>
    <w:multiLevelType w:val="multilevel"/>
    <w:tmpl w:val="52374122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"/>
      <w:lvlJc w:val="left"/>
      <w:pPr>
        <w:tabs>
          <w:tab w:val="left" w:pos="1440"/>
        </w:tabs>
        <w:ind w:left="1440" w:hanging="360"/>
      </w:pPr>
      <w:rPr>
        <w:rFonts w:hint="default" w:ascii="Wingdings 2" w:hAnsi="Wingdings 2"/>
      </w:rPr>
    </w:lvl>
    <w:lvl w:ilvl="2" w:tentative="0">
      <w:start w:val="1"/>
      <w:numFmt w:val="bullet"/>
      <w:lvlText w:val=""/>
      <w:lvlJc w:val="left"/>
      <w:pPr>
        <w:tabs>
          <w:tab w:val="left" w:pos="2160"/>
        </w:tabs>
        <w:ind w:left="2160" w:hanging="360"/>
      </w:pPr>
      <w:rPr>
        <w:rFonts w:hint="default" w:ascii="Wingdings 2" w:hAnsi="Wingdings 2"/>
      </w:rPr>
    </w:lvl>
    <w:lvl w:ilvl="3" w:tentative="0">
      <w:start w:val="1"/>
      <w:numFmt w:val="bullet"/>
      <w:lvlText w:val=""/>
      <w:lvlJc w:val="left"/>
      <w:pPr>
        <w:tabs>
          <w:tab w:val="left" w:pos="2880"/>
        </w:tabs>
        <w:ind w:left="2880" w:hanging="360"/>
      </w:pPr>
      <w:rPr>
        <w:rFonts w:hint="default" w:ascii="Wingdings 2" w:hAnsi="Wingdings 2"/>
      </w:rPr>
    </w:lvl>
    <w:lvl w:ilvl="4" w:tentative="0">
      <w:start w:val="1"/>
      <w:numFmt w:val="bullet"/>
      <w:lvlText w:val=""/>
      <w:lvlJc w:val="left"/>
      <w:pPr>
        <w:tabs>
          <w:tab w:val="left" w:pos="3600"/>
        </w:tabs>
        <w:ind w:left="3600" w:hanging="360"/>
      </w:pPr>
      <w:rPr>
        <w:rFonts w:hint="default" w:ascii="Wingdings 2" w:hAnsi="Wingdings 2"/>
      </w:rPr>
    </w:lvl>
    <w:lvl w:ilvl="5" w:tentative="0">
      <w:start w:val="1"/>
      <w:numFmt w:val="bullet"/>
      <w:lvlText w:val=""/>
      <w:lvlJc w:val="left"/>
      <w:pPr>
        <w:tabs>
          <w:tab w:val="left" w:pos="4320"/>
        </w:tabs>
        <w:ind w:left="4320" w:hanging="360"/>
      </w:pPr>
      <w:rPr>
        <w:rFonts w:hint="default" w:ascii="Wingdings 2" w:hAnsi="Wingdings 2"/>
      </w:rPr>
    </w:lvl>
    <w:lvl w:ilvl="6" w:tentative="0">
      <w:start w:val="1"/>
      <w:numFmt w:val="bullet"/>
      <w:lvlText w:val=""/>
      <w:lvlJc w:val="left"/>
      <w:pPr>
        <w:tabs>
          <w:tab w:val="left" w:pos="5040"/>
        </w:tabs>
        <w:ind w:left="5040" w:hanging="360"/>
      </w:pPr>
      <w:rPr>
        <w:rFonts w:hint="default" w:ascii="Wingdings 2" w:hAnsi="Wingdings 2"/>
      </w:rPr>
    </w:lvl>
    <w:lvl w:ilvl="7" w:tentative="0">
      <w:start w:val="1"/>
      <w:numFmt w:val="bullet"/>
      <w:lvlText w:val=""/>
      <w:lvlJc w:val="left"/>
      <w:pPr>
        <w:tabs>
          <w:tab w:val="left" w:pos="5760"/>
        </w:tabs>
        <w:ind w:left="5760" w:hanging="360"/>
      </w:pPr>
      <w:rPr>
        <w:rFonts w:hint="default" w:ascii="Wingdings 2" w:hAnsi="Wingdings 2"/>
      </w:rPr>
    </w:lvl>
    <w:lvl w:ilvl="8" w:tentative="0">
      <w:start w:val="1"/>
      <w:numFmt w:val="bullet"/>
      <w:lvlText w:val=""/>
      <w:lvlJc w:val="left"/>
      <w:pPr>
        <w:tabs>
          <w:tab w:val="left" w:pos="6480"/>
        </w:tabs>
        <w:ind w:left="6480" w:hanging="360"/>
      </w:pPr>
      <w:rPr>
        <w:rFonts w:hint="default" w:ascii="Wingdings 2" w:hAnsi="Wingdings 2"/>
      </w:rPr>
    </w:lvl>
  </w:abstractNum>
  <w:abstractNum w:abstractNumId="6">
    <w:nsid w:val="54005A85"/>
    <w:multiLevelType w:val="multilevel"/>
    <w:tmpl w:val="54005A85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"/>
      <w:lvlJc w:val="left"/>
      <w:pPr>
        <w:tabs>
          <w:tab w:val="left" w:pos="1440"/>
        </w:tabs>
        <w:ind w:left="1440" w:hanging="360"/>
      </w:pPr>
      <w:rPr>
        <w:rFonts w:hint="default" w:ascii="Wingdings 2" w:hAnsi="Wingdings 2"/>
      </w:rPr>
    </w:lvl>
    <w:lvl w:ilvl="2" w:tentative="0">
      <w:start w:val="1"/>
      <w:numFmt w:val="bullet"/>
      <w:lvlText w:val=""/>
      <w:lvlJc w:val="left"/>
      <w:pPr>
        <w:tabs>
          <w:tab w:val="left" w:pos="2160"/>
        </w:tabs>
        <w:ind w:left="2160" w:hanging="360"/>
      </w:pPr>
      <w:rPr>
        <w:rFonts w:hint="default" w:ascii="Wingdings 2" w:hAnsi="Wingdings 2"/>
      </w:rPr>
    </w:lvl>
    <w:lvl w:ilvl="3" w:tentative="0">
      <w:start w:val="1"/>
      <w:numFmt w:val="bullet"/>
      <w:lvlText w:val=""/>
      <w:lvlJc w:val="left"/>
      <w:pPr>
        <w:tabs>
          <w:tab w:val="left" w:pos="2880"/>
        </w:tabs>
        <w:ind w:left="2880" w:hanging="360"/>
      </w:pPr>
      <w:rPr>
        <w:rFonts w:hint="default" w:ascii="Wingdings 2" w:hAnsi="Wingdings 2"/>
      </w:rPr>
    </w:lvl>
    <w:lvl w:ilvl="4" w:tentative="0">
      <w:start w:val="1"/>
      <w:numFmt w:val="bullet"/>
      <w:lvlText w:val=""/>
      <w:lvlJc w:val="left"/>
      <w:pPr>
        <w:tabs>
          <w:tab w:val="left" w:pos="3600"/>
        </w:tabs>
        <w:ind w:left="3600" w:hanging="360"/>
      </w:pPr>
      <w:rPr>
        <w:rFonts w:hint="default" w:ascii="Wingdings 2" w:hAnsi="Wingdings 2"/>
      </w:rPr>
    </w:lvl>
    <w:lvl w:ilvl="5" w:tentative="0">
      <w:start w:val="1"/>
      <w:numFmt w:val="bullet"/>
      <w:lvlText w:val=""/>
      <w:lvlJc w:val="left"/>
      <w:pPr>
        <w:tabs>
          <w:tab w:val="left" w:pos="4320"/>
        </w:tabs>
        <w:ind w:left="4320" w:hanging="360"/>
      </w:pPr>
      <w:rPr>
        <w:rFonts w:hint="default" w:ascii="Wingdings 2" w:hAnsi="Wingdings 2"/>
      </w:rPr>
    </w:lvl>
    <w:lvl w:ilvl="6" w:tentative="0">
      <w:start w:val="1"/>
      <w:numFmt w:val="bullet"/>
      <w:lvlText w:val=""/>
      <w:lvlJc w:val="left"/>
      <w:pPr>
        <w:tabs>
          <w:tab w:val="left" w:pos="5040"/>
        </w:tabs>
        <w:ind w:left="5040" w:hanging="360"/>
      </w:pPr>
      <w:rPr>
        <w:rFonts w:hint="default" w:ascii="Wingdings 2" w:hAnsi="Wingdings 2"/>
      </w:rPr>
    </w:lvl>
    <w:lvl w:ilvl="7" w:tentative="0">
      <w:start w:val="1"/>
      <w:numFmt w:val="bullet"/>
      <w:lvlText w:val=""/>
      <w:lvlJc w:val="left"/>
      <w:pPr>
        <w:tabs>
          <w:tab w:val="left" w:pos="5760"/>
        </w:tabs>
        <w:ind w:left="5760" w:hanging="360"/>
      </w:pPr>
      <w:rPr>
        <w:rFonts w:hint="default" w:ascii="Wingdings 2" w:hAnsi="Wingdings 2"/>
      </w:rPr>
    </w:lvl>
    <w:lvl w:ilvl="8" w:tentative="0">
      <w:start w:val="1"/>
      <w:numFmt w:val="bullet"/>
      <w:lvlText w:val=""/>
      <w:lvlJc w:val="left"/>
      <w:pPr>
        <w:tabs>
          <w:tab w:val="left" w:pos="6480"/>
        </w:tabs>
        <w:ind w:left="6480" w:hanging="360"/>
      </w:pPr>
      <w:rPr>
        <w:rFonts w:hint="default" w:ascii="Wingdings 2" w:hAnsi="Wingdings 2"/>
      </w:rPr>
    </w:lvl>
  </w:abstractNum>
  <w:abstractNum w:abstractNumId="7">
    <w:nsid w:val="5FB918C6"/>
    <w:multiLevelType w:val="multilevel"/>
    <w:tmpl w:val="5FB918C6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639C23CD"/>
    <w:multiLevelType w:val="multilevel"/>
    <w:tmpl w:val="639C23CD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 w:cs="Times New Roman"/>
        <w:b/>
        <w:i/>
      </w:rPr>
    </w:lvl>
    <w:lvl w:ilvl="1" w:tentative="0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71F92731"/>
    <w:multiLevelType w:val="multilevel"/>
    <w:tmpl w:val="71F92731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"/>
      <w:lvlJc w:val="left"/>
      <w:pPr>
        <w:tabs>
          <w:tab w:val="left" w:pos="1440"/>
        </w:tabs>
        <w:ind w:left="1440" w:hanging="360"/>
      </w:pPr>
      <w:rPr>
        <w:rFonts w:hint="default" w:ascii="Wingdings 2" w:hAnsi="Wingdings 2"/>
      </w:rPr>
    </w:lvl>
    <w:lvl w:ilvl="2" w:tentative="0">
      <w:start w:val="1"/>
      <w:numFmt w:val="bullet"/>
      <w:lvlText w:val=""/>
      <w:lvlJc w:val="left"/>
      <w:pPr>
        <w:tabs>
          <w:tab w:val="left" w:pos="2160"/>
        </w:tabs>
        <w:ind w:left="2160" w:hanging="360"/>
      </w:pPr>
      <w:rPr>
        <w:rFonts w:hint="default" w:ascii="Wingdings 2" w:hAnsi="Wingdings 2"/>
      </w:rPr>
    </w:lvl>
    <w:lvl w:ilvl="3" w:tentative="0">
      <w:start w:val="1"/>
      <w:numFmt w:val="bullet"/>
      <w:lvlText w:val=""/>
      <w:lvlJc w:val="left"/>
      <w:pPr>
        <w:tabs>
          <w:tab w:val="left" w:pos="2880"/>
        </w:tabs>
        <w:ind w:left="2880" w:hanging="360"/>
      </w:pPr>
      <w:rPr>
        <w:rFonts w:hint="default" w:ascii="Wingdings 2" w:hAnsi="Wingdings 2"/>
      </w:rPr>
    </w:lvl>
    <w:lvl w:ilvl="4" w:tentative="0">
      <w:start w:val="1"/>
      <w:numFmt w:val="bullet"/>
      <w:lvlText w:val=""/>
      <w:lvlJc w:val="left"/>
      <w:pPr>
        <w:tabs>
          <w:tab w:val="left" w:pos="3600"/>
        </w:tabs>
        <w:ind w:left="3600" w:hanging="360"/>
      </w:pPr>
      <w:rPr>
        <w:rFonts w:hint="default" w:ascii="Wingdings 2" w:hAnsi="Wingdings 2"/>
      </w:rPr>
    </w:lvl>
    <w:lvl w:ilvl="5" w:tentative="0">
      <w:start w:val="1"/>
      <w:numFmt w:val="bullet"/>
      <w:lvlText w:val=""/>
      <w:lvlJc w:val="left"/>
      <w:pPr>
        <w:tabs>
          <w:tab w:val="left" w:pos="4320"/>
        </w:tabs>
        <w:ind w:left="4320" w:hanging="360"/>
      </w:pPr>
      <w:rPr>
        <w:rFonts w:hint="default" w:ascii="Wingdings 2" w:hAnsi="Wingdings 2"/>
      </w:rPr>
    </w:lvl>
    <w:lvl w:ilvl="6" w:tentative="0">
      <w:start w:val="1"/>
      <w:numFmt w:val="bullet"/>
      <w:lvlText w:val=""/>
      <w:lvlJc w:val="left"/>
      <w:pPr>
        <w:tabs>
          <w:tab w:val="left" w:pos="5040"/>
        </w:tabs>
        <w:ind w:left="5040" w:hanging="360"/>
      </w:pPr>
      <w:rPr>
        <w:rFonts w:hint="default" w:ascii="Wingdings 2" w:hAnsi="Wingdings 2"/>
      </w:rPr>
    </w:lvl>
    <w:lvl w:ilvl="7" w:tentative="0">
      <w:start w:val="1"/>
      <w:numFmt w:val="bullet"/>
      <w:lvlText w:val=""/>
      <w:lvlJc w:val="left"/>
      <w:pPr>
        <w:tabs>
          <w:tab w:val="left" w:pos="5760"/>
        </w:tabs>
        <w:ind w:left="5760" w:hanging="360"/>
      </w:pPr>
      <w:rPr>
        <w:rFonts w:hint="default" w:ascii="Wingdings 2" w:hAnsi="Wingdings 2"/>
      </w:rPr>
    </w:lvl>
    <w:lvl w:ilvl="8" w:tentative="0">
      <w:start w:val="1"/>
      <w:numFmt w:val="bullet"/>
      <w:lvlText w:val=""/>
      <w:lvlJc w:val="left"/>
      <w:pPr>
        <w:tabs>
          <w:tab w:val="left" w:pos="6480"/>
        </w:tabs>
        <w:ind w:left="6480" w:hanging="360"/>
      </w:pPr>
      <w:rPr>
        <w:rFonts w:hint="default" w:ascii="Wingdings 2" w:hAnsi="Wingdings 2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TrackMoves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694"/>
    <w:rsid w:val="0000090C"/>
    <w:rsid w:val="00004805"/>
    <w:rsid w:val="00010E1D"/>
    <w:rsid w:val="0001371D"/>
    <w:rsid w:val="00033E12"/>
    <w:rsid w:val="00035C95"/>
    <w:rsid w:val="00036A45"/>
    <w:rsid w:val="00041524"/>
    <w:rsid w:val="00047349"/>
    <w:rsid w:val="0005593B"/>
    <w:rsid w:val="00060CA4"/>
    <w:rsid w:val="00071181"/>
    <w:rsid w:val="00072279"/>
    <w:rsid w:val="00072656"/>
    <w:rsid w:val="000861F7"/>
    <w:rsid w:val="00090DAB"/>
    <w:rsid w:val="000B2111"/>
    <w:rsid w:val="000B7E02"/>
    <w:rsid w:val="000C6DD7"/>
    <w:rsid w:val="000C7767"/>
    <w:rsid w:val="000F3E7A"/>
    <w:rsid w:val="0010239F"/>
    <w:rsid w:val="00102C25"/>
    <w:rsid w:val="00103039"/>
    <w:rsid w:val="00104BAC"/>
    <w:rsid w:val="00111555"/>
    <w:rsid w:val="00112897"/>
    <w:rsid w:val="00122DEF"/>
    <w:rsid w:val="0013272C"/>
    <w:rsid w:val="00156BB0"/>
    <w:rsid w:val="0015745E"/>
    <w:rsid w:val="00167289"/>
    <w:rsid w:val="00181434"/>
    <w:rsid w:val="00195F9A"/>
    <w:rsid w:val="001B0D14"/>
    <w:rsid w:val="001B2FAB"/>
    <w:rsid w:val="001B5770"/>
    <w:rsid w:val="001C5EE8"/>
    <w:rsid w:val="001D04AA"/>
    <w:rsid w:val="001D086A"/>
    <w:rsid w:val="001D206E"/>
    <w:rsid w:val="001E31EF"/>
    <w:rsid w:val="0020438E"/>
    <w:rsid w:val="002067CB"/>
    <w:rsid w:val="002161B2"/>
    <w:rsid w:val="00221274"/>
    <w:rsid w:val="00226BC8"/>
    <w:rsid w:val="00235234"/>
    <w:rsid w:val="002429A3"/>
    <w:rsid w:val="0025133F"/>
    <w:rsid w:val="00254F1B"/>
    <w:rsid w:val="00255F8D"/>
    <w:rsid w:val="002628F1"/>
    <w:rsid w:val="0026428D"/>
    <w:rsid w:val="00267121"/>
    <w:rsid w:val="00267FC7"/>
    <w:rsid w:val="0027676C"/>
    <w:rsid w:val="00277814"/>
    <w:rsid w:val="002838F9"/>
    <w:rsid w:val="00287F6B"/>
    <w:rsid w:val="002947BF"/>
    <w:rsid w:val="002A12DD"/>
    <w:rsid w:val="002A22DE"/>
    <w:rsid w:val="002B03DA"/>
    <w:rsid w:val="002B6644"/>
    <w:rsid w:val="002C5464"/>
    <w:rsid w:val="002C63C7"/>
    <w:rsid w:val="002D0FED"/>
    <w:rsid w:val="002D4C0F"/>
    <w:rsid w:val="002E6412"/>
    <w:rsid w:val="002F52F5"/>
    <w:rsid w:val="0030406C"/>
    <w:rsid w:val="00306F50"/>
    <w:rsid w:val="00313860"/>
    <w:rsid w:val="00331833"/>
    <w:rsid w:val="00333988"/>
    <w:rsid w:val="00335450"/>
    <w:rsid w:val="00335F89"/>
    <w:rsid w:val="003447E1"/>
    <w:rsid w:val="00355C93"/>
    <w:rsid w:val="003605A6"/>
    <w:rsid w:val="003622B4"/>
    <w:rsid w:val="00365A19"/>
    <w:rsid w:val="003723BB"/>
    <w:rsid w:val="00374F28"/>
    <w:rsid w:val="003817D0"/>
    <w:rsid w:val="00385FD9"/>
    <w:rsid w:val="003878B1"/>
    <w:rsid w:val="00394FBB"/>
    <w:rsid w:val="003A2D1D"/>
    <w:rsid w:val="003A66EB"/>
    <w:rsid w:val="003C0A84"/>
    <w:rsid w:val="003D058C"/>
    <w:rsid w:val="003D491B"/>
    <w:rsid w:val="003D4FBE"/>
    <w:rsid w:val="003E70C5"/>
    <w:rsid w:val="003E70D9"/>
    <w:rsid w:val="003F0DA7"/>
    <w:rsid w:val="003F46D2"/>
    <w:rsid w:val="003F4DB1"/>
    <w:rsid w:val="003F6439"/>
    <w:rsid w:val="00407247"/>
    <w:rsid w:val="00407B3F"/>
    <w:rsid w:val="00411E8F"/>
    <w:rsid w:val="00414356"/>
    <w:rsid w:val="0041478E"/>
    <w:rsid w:val="004273E5"/>
    <w:rsid w:val="00437383"/>
    <w:rsid w:val="00443667"/>
    <w:rsid w:val="00453537"/>
    <w:rsid w:val="00454EE8"/>
    <w:rsid w:val="00456D51"/>
    <w:rsid w:val="0047092C"/>
    <w:rsid w:val="004729A1"/>
    <w:rsid w:val="00474F44"/>
    <w:rsid w:val="00483B5F"/>
    <w:rsid w:val="00495BE2"/>
    <w:rsid w:val="004A2CE5"/>
    <w:rsid w:val="004A46F5"/>
    <w:rsid w:val="004B2365"/>
    <w:rsid w:val="004B2AC2"/>
    <w:rsid w:val="004B4CD3"/>
    <w:rsid w:val="004B6A38"/>
    <w:rsid w:val="004B7383"/>
    <w:rsid w:val="004C0B27"/>
    <w:rsid w:val="004C5EF6"/>
    <w:rsid w:val="004C7DD2"/>
    <w:rsid w:val="004D1224"/>
    <w:rsid w:val="004D69CB"/>
    <w:rsid w:val="004E4B9E"/>
    <w:rsid w:val="004E7464"/>
    <w:rsid w:val="00502AC5"/>
    <w:rsid w:val="0051421E"/>
    <w:rsid w:val="005252D2"/>
    <w:rsid w:val="00537786"/>
    <w:rsid w:val="005430D9"/>
    <w:rsid w:val="005473BC"/>
    <w:rsid w:val="005515D0"/>
    <w:rsid w:val="00552720"/>
    <w:rsid w:val="00553EC7"/>
    <w:rsid w:val="005545CB"/>
    <w:rsid w:val="0055607D"/>
    <w:rsid w:val="00557EAB"/>
    <w:rsid w:val="00566A2F"/>
    <w:rsid w:val="0057070C"/>
    <w:rsid w:val="005722DE"/>
    <w:rsid w:val="00587C66"/>
    <w:rsid w:val="0059056E"/>
    <w:rsid w:val="005944EB"/>
    <w:rsid w:val="00594903"/>
    <w:rsid w:val="005A3657"/>
    <w:rsid w:val="005A58A0"/>
    <w:rsid w:val="005C2D9B"/>
    <w:rsid w:val="005C77F2"/>
    <w:rsid w:val="005D275E"/>
    <w:rsid w:val="005D5304"/>
    <w:rsid w:val="005D5A00"/>
    <w:rsid w:val="005D68BA"/>
    <w:rsid w:val="005D6B43"/>
    <w:rsid w:val="005F296B"/>
    <w:rsid w:val="005F7FC8"/>
    <w:rsid w:val="006139ED"/>
    <w:rsid w:val="00626181"/>
    <w:rsid w:val="006317B9"/>
    <w:rsid w:val="00635588"/>
    <w:rsid w:val="00641102"/>
    <w:rsid w:val="006460F9"/>
    <w:rsid w:val="00650EF5"/>
    <w:rsid w:val="0066098F"/>
    <w:rsid w:val="006621A2"/>
    <w:rsid w:val="00662D78"/>
    <w:rsid w:val="00673550"/>
    <w:rsid w:val="006800DC"/>
    <w:rsid w:val="00681EA5"/>
    <w:rsid w:val="00682A5C"/>
    <w:rsid w:val="006A38FE"/>
    <w:rsid w:val="006B2803"/>
    <w:rsid w:val="006B4466"/>
    <w:rsid w:val="006B63B2"/>
    <w:rsid w:val="006C0C0F"/>
    <w:rsid w:val="006C51E3"/>
    <w:rsid w:val="006D4D41"/>
    <w:rsid w:val="006E0730"/>
    <w:rsid w:val="006E1046"/>
    <w:rsid w:val="006E3ED5"/>
    <w:rsid w:val="006E77DE"/>
    <w:rsid w:val="006F23D6"/>
    <w:rsid w:val="00701611"/>
    <w:rsid w:val="007064AE"/>
    <w:rsid w:val="00715827"/>
    <w:rsid w:val="0071734B"/>
    <w:rsid w:val="007222A0"/>
    <w:rsid w:val="0072231C"/>
    <w:rsid w:val="00735FFA"/>
    <w:rsid w:val="00737210"/>
    <w:rsid w:val="007411D5"/>
    <w:rsid w:val="00745307"/>
    <w:rsid w:val="00747661"/>
    <w:rsid w:val="007511EB"/>
    <w:rsid w:val="0075223F"/>
    <w:rsid w:val="007522B8"/>
    <w:rsid w:val="00753937"/>
    <w:rsid w:val="00766EE7"/>
    <w:rsid w:val="00776ED8"/>
    <w:rsid w:val="007835D7"/>
    <w:rsid w:val="00783DC9"/>
    <w:rsid w:val="007926A8"/>
    <w:rsid w:val="007A6694"/>
    <w:rsid w:val="007B2256"/>
    <w:rsid w:val="007B2822"/>
    <w:rsid w:val="007B2FB1"/>
    <w:rsid w:val="007B433C"/>
    <w:rsid w:val="007C20AA"/>
    <w:rsid w:val="007C4C6B"/>
    <w:rsid w:val="007C772D"/>
    <w:rsid w:val="007D2F8A"/>
    <w:rsid w:val="007E38C4"/>
    <w:rsid w:val="007E3989"/>
    <w:rsid w:val="007F3E03"/>
    <w:rsid w:val="007F5703"/>
    <w:rsid w:val="0083577D"/>
    <w:rsid w:val="008516BC"/>
    <w:rsid w:val="00854C7B"/>
    <w:rsid w:val="00857539"/>
    <w:rsid w:val="008668EE"/>
    <w:rsid w:val="00867B6B"/>
    <w:rsid w:val="0087187F"/>
    <w:rsid w:val="008768B9"/>
    <w:rsid w:val="008772E2"/>
    <w:rsid w:val="008779B7"/>
    <w:rsid w:val="008850B5"/>
    <w:rsid w:val="008877AF"/>
    <w:rsid w:val="008903AA"/>
    <w:rsid w:val="00890786"/>
    <w:rsid w:val="00891685"/>
    <w:rsid w:val="008920ED"/>
    <w:rsid w:val="0089652D"/>
    <w:rsid w:val="008A10E0"/>
    <w:rsid w:val="008A2CC1"/>
    <w:rsid w:val="008A5823"/>
    <w:rsid w:val="008A64EE"/>
    <w:rsid w:val="008A6E25"/>
    <w:rsid w:val="008D4D0B"/>
    <w:rsid w:val="008D62EE"/>
    <w:rsid w:val="008E38BF"/>
    <w:rsid w:val="008E6D82"/>
    <w:rsid w:val="008F14C2"/>
    <w:rsid w:val="008F4C3C"/>
    <w:rsid w:val="008F68A7"/>
    <w:rsid w:val="009018F5"/>
    <w:rsid w:val="009043C6"/>
    <w:rsid w:val="00913AB4"/>
    <w:rsid w:val="00915703"/>
    <w:rsid w:val="00925317"/>
    <w:rsid w:val="00927CFD"/>
    <w:rsid w:val="0093329E"/>
    <w:rsid w:val="009334FB"/>
    <w:rsid w:val="00936D58"/>
    <w:rsid w:val="00953306"/>
    <w:rsid w:val="009722BE"/>
    <w:rsid w:val="009827E8"/>
    <w:rsid w:val="00982FE3"/>
    <w:rsid w:val="0099247E"/>
    <w:rsid w:val="00993D01"/>
    <w:rsid w:val="009A490D"/>
    <w:rsid w:val="009A73D3"/>
    <w:rsid w:val="009B37FC"/>
    <w:rsid w:val="009C089F"/>
    <w:rsid w:val="009D1593"/>
    <w:rsid w:val="009E2A15"/>
    <w:rsid w:val="009F0E0B"/>
    <w:rsid w:val="009F143A"/>
    <w:rsid w:val="009F287D"/>
    <w:rsid w:val="009F368F"/>
    <w:rsid w:val="009F7142"/>
    <w:rsid w:val="00A02E0A"/>
    <w:rsid w:val="00A02F9C"/>
    <w:rsid w:val="00A13B1F"/>
    <w:rsid w:val="00A2214D"/>
    <w:rsid w:val="00A26184"/>
    <w:rsid w:val="00A37559"/>
    <w:rsid w:val="00A42BC4"/>
    <w:rsid w:val="00A4457C"/>
    <w:rsid w:val="00A50FCD"/>
    <w:rsid w:val="00A52CCD"/>
    <w:rsid w:val="00A551F6"/>
    <w:rsid w:val="00A60A18"/>
    <w:rsid w:val="00A6109B"/>
    <w:rsid w:val="00A61E87"/>
    <w:rsid w:val="00A62C07"/>
    <w:rsid w:val="00A64099"/>
    <w:rsid w:val="00A700DC"/>
    <w:rsid w:val="00A75B10"/>
    <w:rsid w:val="00A80205"/>
    <w:rsid w:val="00A80B29"/>
    <w:rsid w:val="00A824E6"/>
    <w:rsid w:val="00A83650"/>
    <w:rsid w:val="00A90A88"/>
    <w:rsid w:val="00A9782E"/>
    <w:rsid w:val="00AA5E82"/>
    <w:rsid w:val="00AB1991"/>
    <w:rsid w:val="00AB3FA5"/>
    <w:rsid w:val="00AB4C4A"/>
    <w:rsid w:val="00AB6321"/>
    <w:rsid w:val="00AC049A"/>
    <w:rsid w:val="00AD2009"/>
    <w:rsid w:val="00AD50B2"/>
    <w:rsid w:val="00AE3EA5"/>
    <w:rsid w:val="00AE5F11"/>
    <w:rsid w:val="00AF6FC6"/>
    <w:rsid w:val="00B074F9"/>
    <w:rsid w:val="00B11028"/>
    <w:rsid w:val="00B20486"/>
    <w:rsid w:val="00B2221E"/>
    <w:rsid w:val="00B222DC"/>
    <w:rsid w:val="00B36C11"/>
    <w:rsid w:val="00B47E1F"/>
    <w:rsid w:val="00B50F37"/>
    <w:rsid w:val="00B64008"/>
    <w:rsid w:val="00B65BCF"/>
    <w:rsid w:val="00B67266"/>
    <w:rsid w:val="00B74689"/>
    <w:rsid w:val="00B87371"/>
    <w:rsid w:val="00B87E6D"/>
    <w:rsid w:val="00B95A19"/>
    <w:rsid w:val="00B96EE6"/>
    <w:rsid w:val="00BA2E37"/>
    <w:rsid w:val="00BA41A4"/>
    <w:rsid w:val="00BB66BF"/>
    <w:rsid w:val="00BC73CA"/>
    <w:rsid w:val="00BE164B"/>
    <w:rsid w:val="00BE1EE7"/>
    <w:rsid w:val="00BE351F"/>
    <w:rsid w:val="00BE4596"/>
    <w:rsid w:val="00C005B2"/>
    <w:rsid w:val="00C00B0D"/>
    <w:rsid w:val="00C11662"/>
    <w:rsid w:val="00C26DAF"/>
    <w:rsid w:val="00C270CB"/>
    <w:rsid w:val="00C27742"/>
    <w:rsid w:val="00C364A1"/>
    <w:rsid w:val="00C42E47"/>
    <w:rsid w:val="00C44688"/>
    <w:rsid w:val="00C5268E"/>
    <w:rsid w:val="00C678E7"/>
    <w:rsid w:val="00C76143"/>
    <w:rsid w:val="00C82C5A"/>
    <w:rsid w:val="00C8472A"/>
    <w:rsid w:val="00C93A65"/>
    <w:rsid w:val="00C9624A"/>
    <w:rsid w:val="00C9674D"/>
    <w:rsid w:val="00CA4149"/>
    <w:rsid w:val="00CB1ED3"/>
    <w:rsid w:val="00CC2021"/>
    <w:rsid w:val="00CC7330"/>
    <w:rsid w:val="00CD5C05"/>
    <w:rsid w:val="00CD71D0"/>
    <w:rsid w:val="00CE1BFC"/>
    <w:rsid w:val="00CE491F"/>
    <w:rsid w:val="00CE6A7C"/>
    <w:rsid w:val="00CF5939"/>
    <w:rsid w:val="00D14474"/>
    <w:rsid w:val="00D14A15"/>
    <w:rsid w:val="00D22289"/>
    <w:rsid w:val="00D3124C"/>
    <w:rsid w:val="00D33ADD"/>
    <w:rsid w:val="00D41D56"/>
    <w:rsid w:val="00D42AAA"/>
    <w:rsid w:val="00D43CC5"/>
    <w:rsid w:val="00D5163D"/>
    <w:rsid w:val="00D520AD"/>
    <w:rsid w:val="00D62809"/>
    <w:rsid w:val="00D63BB9"/>
    <w:rsid w:val="00D704C7"/>
    <w:rsid w:val="00D81DFD"/>
    <w:rsid w:val="00D87379"/>
    <w:rsid w:val="00D938FF"/>
    <w:rsid w:val="00DA5A57"/>
    <w:rsid w:val="00DA6934"/>
    <w:rsid w:val="00DB4F26"/>
    <w:rsid w:val="00DB5CAD"/>
    <w:rsid w:val="00DC514C"/>
    <w:rsid w:val="00DD247B"/>
    <w:rsid w:val="00DD40F2"/>
    <w:rsid w:val="00DD44AF"/>
    <w:rsid w:val="00DD734F"/>
    <w:rsid w:val="00DE1FFD"/>
    <w:rsid w:val="00DF1D72"/>
    <w:rsid w:val="00DF3A8A"/>
    <w:rsid w:val="00DF5370"/>
    <w:rsid w:val="00DF5A13"/>
    <w:rsid w:val="00DF5FCB"/>
    <w:rsid w:val="00E01D68"/>
    <w:rsid w:val="00E04899"/>
    <w:rsid w:val="00E06768"/>
    <w:rsid w:val="00E23B78"/>
    <w:rsid w:val="00E24B5D"/>
    <w:rsid w:val="00E2615E"/>
    <w:rsid w:val="00E31802"/>
    <w:rsid w:val="00E47B79"/>
    <w:rsid w:val="00E56A95"/>
    <w:rsid w:val="00E62D74"/>
    <w:rsid w:val="00E7030D"/>
    <w:rsid w:val="00E7145A"/>
    <w:rsid w:val="00E74363"/>
    <w:rsid w:val="00E85EA1"/>
    <w:rsid w:val="00E86FD1"/>
    <w:rsid w:val="00E8791C"/>
    <w:rsid w:val="00E87A81"/>
    <w:rsid w:val="00E94335"/>
    <w:rsid w:val="00E9483C"/>
    <w:rsid w:val="00E94ABD"/>
    <w:rsid w:val="00E97308"/>
    <w:rsid w:val="00EA215A"/>
    <w:rsid w:val="00EB01BF"/>
    <w:rsid w:val="00EB5554"/>
    <w:rsid w:val="00EC1178"/>
    <w:rsid w:val="00EC4411"/>
    <w:rsid w:val="00EC4729"/>
    <w:rsid w:val="00EC6FD7"/>
    <w:rsid w:val="00ED13E9"/>
    <w:rsid w:val="00ED75C2"/>
    <w:rsid w:val="00ED7640"/>
    <w:rsid w:val="00EF0D07"/>
    <w:rsid w:val="00EF155C"/>
    <w:rsid w:val="00F1218E"/>
    <w:rsid w:val="00F173FD"/>
    <w:rsid w:val="00F17449"/>
    <w:rsid w:val="00F2757B"/>
    <w:rsid w:val="00F31CD5"/>
    <w:rsid w:val="00F42E1F"/>
    <w:rsid w:val="00F46CAF"/>
    <w:rsid w:val="00F46E04"/>
    <w:rsid w:val="00F55E2B"/>
    <w:rsid w:val="00F77881"/>
    <w:rsid w:val="00FA04BF"/>
    <w:rsid w:val="00FA1474"/>
    <w:rsid w:val="00FA7554"/>
    <w:rsid w:val="00FA7776"/>
    <w:rsid w:val="00FB7EDA"/>
    <w:rsid w:val="00FC1178"/>
    <w:rsid w:val="00FC3B2B"/>
    <w:rsid w:val="00FC4060"/>
    <w:rsid w:val="00FC7BDA"/>
    <w:rsid w:val="00FD3890"/>
    <w:rsid w:val="00FE614C"/>
    <w:rsid w:val="00FF4E09"/>
    <w:rsid w:val="00FF69F5"/>
    <w:rsid w:val="34DF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0"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9"/>
    <w:semiHidden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3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99"/>
    <w:pPr>
      <w:ind w:left="720"/>
      <w:contextualSpacing/>
    </w:pPr>
  </w:style>
  <w:style w:type="character" w:customStyle="1" w:styleId="9">
    <w:name w:val="Header Char"/>
    <w:basedOn w:val="2"/>
    <w:link w:val="6"/>
    <w:semiHidden/>
    <w:qFormat/>
    <w:locked/>
    <w:uiPriority w:val="99"/>
    <w:rPr>
      <w:rFonts w:cs="Times New Roman"/>
    </w:rPr>
  </w:style>
  <w:style w:type="character" w:customStyle="1" w:styleId="10">
    <w:name w:val="Footer Char"/>
    <w:basedOn w:val="2"/>
    <w:link w:val="5"/>
    <w:qFormat/>
    <w:locked/>
    <w:uiPriority w:val="99"/>
    <w:rPr>
      <w:rFonts w:cs="Times New Roman"/>
    </w:rPr>
  </w:style>
  <w:style w:type="character" w:customStyle="1" w:styleId="11">
    <w:name w:val="Balloon Text Char"/>
    <w:basedOn w:val="2"/>
    <w:link w:val="4"/>
    <w:semiHidden/>
    <w:qFormat/>
    <w:locked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package" Target="embeddings/Document1.docx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7.wmf"/><Relationship Id="rId24" Type="http://schemas.openxmlformats.org/officeDocument/2006/relationships/image" Target="media/image16.jpeg"/><Relationship Id="rId23" Type="http://schemas.openxmlformats.org/officeDocument/2006/relationships/image" Target="media/image15.png"/><Relationship Id="rId22" Type="http://schemas.openxmlformats.org/officeDocument/2006/relationships/image" Target="media/image14.wmf"/><Relationship Id="rId21" Type="http://schemas.openxmlformats.org/officeDocument/2006/relationships/image" Target="media/image13.jpe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wmf"/><Relationship Id="rId14" Type="http://schemas.openxmlformats.org/officeDocument/2006/relationships/oleObject" Target="embeddings/oleObject1.bin"/><Relationship Id="rId13" Type="http://schemas.openxmlformats.org/officeDocument/2006/relationships/image" Target="media/image6.jpeg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School</Company>
  <Pages>3</Pages>
  <Words>7640</Words>
  <Characters>43554</Characters>
  <Lines>362</Lines>
  <Paragraphs>102</Paragraphs>
  <TotalTime>522</TotalTime>
  <ScaleCrop>false</ScaleCrop>
  <LinksUpToDate>false</LinksUpToDate>
  <CharactersWithSpaces>51092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2021-02-04T17:20:00Z</dcterms:created>
  <dc:creator>User</dc:creator>
  <cp:lastModifiedBy>Danijela Živković</cp:lastModifiedBy>
  <cp:lastPrinted>2021-02-02T12:24:00Z</cp:lastPrinted>
  <dcterms:modified xsi:type="dcterms:W3CDTF">2025-06-16T12:20:40Z</dcterms:modified>
  <dc:title>ОШ ''БАТА БУЛИЋ''</dc:title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47E72A24396544C0A75B5A732CC27E46_13</vt:lpwstr>
  </property>
</Properties>
</file>